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7D7" w:rsidRPr="00E220BA" w:rsidRDefault="0073708B" w:rsidP="00A71432">
      <w:pPr>
        <w:pStyle w:val="NoSpacing"/>
        <w:jc w:val="center"/>
        <w:rPr>
          <w:sz w:val="56"/>
          <w:szCs w:val="56"/>
        </w:rPr>
      </w:pPr>
      <w:bookmarkStart w:id="0" w:name="_GoBack"/>
      <w:bookmarkEnd w:id="0"/>
      <w:r>
        <w:rPr>
          <w:sz w:val="56"/>
          <w:szCs w:val="56"/>
        </w:rPr>
        <w:t>Evaluation &amp; Assessment</w:t>
      </w:r>
    </w:p>
    <w:p w:rsidR="00A71432" w:rsidRDefault="00A71432" w:rsidP="003F3E90">
      <w:pPr>
        <w:pStyle w:val="NoSpacing"/>
        <w:jc w:val="both"/>
        <w:rPr>
          <w:sz w:val="28"/>
          <w:szCs w:val="28"/>
        </w:rPr>
      </w:pPr>
    </w:p>
    <w:p w:rsidR="00A71432" w:rsidRPr="00E220BA" w:rsidRDefault="0073708B" w:rsidP="003F3E90">
      <w:pPr>
        <w:autoSpaceDE w:val="0"/>
        <w:autoSpaceDN w:val="0"/>
        <w:adjustRightInd w:val="0"/>
        <w:spacing w:after="0" w:line="240" w:lineRule="auto"/>
        <w:jc w:val="both"/>
        <w:rPr>
          <w:rFonts w:cs="Helvetica-Bold"/>
          <w:b/>
          <w:bCs/>
          <w:color w:val="000000"/>
          <w:sz w:val="36"/>
          <w:szCs w:val="36"/>
        </w:rPr>
      </w:pPr>
      <w:r>
        <w:rPr>
          <w:rFonts w:cs="Helvetica-Bold"/>
          <w:b/>
          <w:bCs/>
          <w:color w:val="000000"/>
          <w:sz w:val="36"/>
          <w:szCs w:val="36"/>
        </w:rPr>
        <w:t>E/A</w:t>
      </w:r>
      <w:r w:rsidR="00FA43B2" w:rsidRPr="00E220BA">
        <w:rPr>
          <w:rFonts w:cs="Helvetica-Bold"/>
          <w:b/>
          <w:bCs/>
          <w:color w:val="000000"/>
          <w:sz w:val="36"/>
          <w:szCs w:val="36"/>
        </w:rPr>
        <w:t xml:space="preserve"> (</w:t>
      </w:r>
      <w:r w:rsidR="007F43C3">
        <w:rPr>
          <w:rFonts w:cs="Helvetica-Bold"/>
          <w:b/>
          <w:bCs/>
          <w:color w:val="000000"/>
          <w:sz w:val="36"/>
          <w:szCs w:val="36"/>
        </w:rPr>
        <w:t xml:space="preserve">34 CFR </w:t>
      </w:r>
      <w:r w:rsidR="00FA43B2" w:rsidRPr="00E220BA">
        <w:rPr>
          <w:rFonts w:cs="Helvetica-Bold"/>
          <w:b/>
          <w:bCs/>
          <w:color w:val="000000"/>
          <w:sz w:val="36"/>
          <w:szCs w:val="36"/>
        </w:rPr>
        <w:t>§§ 303.</w:t>
      </w:r>
      <w:r w:rsidR="009C251C">
        <w:rPr>
          <w:rFonts w:cs="Helvetica-Bold"/>
          <w:b/>
          <w:bCs/>
          <w:color w:val="000000"/>
          <w:sz w:val="36"/>
          <w:szCs w:val="36"/>
        </w:rPr>
        <w:t>2</w:t>
      </w:r>
      <w:r w:rsidR="00E96B41">
        <w:rPr>
          <w:rFonts w:cs="Helvetica-Bold"/>
          <w:b/>
          <w:bCs/>
          <w:color w:val="000000"/>
          <w:sz w:val="36"/>
          <w:szCs w:val="36"/>
        </w:rPr>
        <w:t>03(c)</w:t>
      </w:r>
      <w:r w:rsidR="00FA43B2" w:rsidRPr="00E220BA">
        <w:rPr>
          <w:rFonts w:cs="Helvetica-Bold"/>
          <w:b/>
          <w:bCs/>
          <w:color w:val="000000"/>
          <w:sz w:val="36"/>
          <w:szCs w:val="36"/>
        </w:rPr>
        <w:t>, 303.</w:t>
      </w:r>
      <w:r w:rsidR="00562640">
        <w:rPr>
          <w:rFonts w:cs="Helvetica-Bold"/>
          <w:b/>
          <w:bCs/>
          <w:color w:val="000000"/>
          <w:sz w:val="36"/>
          <w:szCs w:val="36"/>
        </w:rPr>
        <w:t>21(a)(1), 303.24, 303.25</w:t>
      </w:r>
      <w:r w:rsidR="00E96B41">
        <w:rPr>
          <w:rFonts w:cs="Helvetica-Bold"/>
          <w:b/>
          <w:bCs/>
          <w:color w:val="000000"/>
          <w:sz w:val="36"/>
          <w:szCs w:val="36"/>
        </w:rPr>
        <w:t xml:space="preserve"> </w:t>
      </w:r>
      <w:r w:rsidR="00FA43B2" w:rsidRPr="00E220BA">
        <w:rPr>
          <w:rFonts w:cs="Helvetica-Bold"/>
          <w:b/>
          <w:bCs/>
          <w:color w:val="000000"/>
          <w:sz w:val="36"/>
          <w:szCs w:val="36"/>
        </w:rPr>
        <w:t>and 303.</w:t>
      </w:r>
      <w:r w:rsidR="00E96B41">
        <w:rPr>
          <w:rFonts w:cs="Helvetica-Bold"/>
          <w:b/>
          <w:bCs/>
          <w:color w:val="000000"/>
          <w:sz w:val="36"/>
          <w:szCs w:val="36"/>
        </w:rPr>
        <w:t>1</w:t>
      </w:r>
      <w:r w:rsidR="00562640">
        <w:rPr>
          <w:rFonts w:cs="Helvetica-Bold"/>
          <w:b/>
          <w:bCs/>
          <w:color w:val="000000"/>
          <w:sz w:val="36"/>
          <w:szCs w:val="36"/>
        </w:rPr>
        <w:t>2</w:t>
      </w:r>
      <w:r w:rsidR="00E96B41">
        <w:rPr>
          <w:rFonts w:cs="Helvetica-Bold"/>
          <w:b/>
          <w:bCs/>
          <w:color w:val="000000"/>
          <w:sz w:val="36"/>
          <w:szCs w:val="36"/>
        </w:rPr>
        <w:t>1</w:t>
      </w:r>
      <w:r w:rsidR="00FA43B2" w:rsidRPr="00E220BA">
        <w:rPr>
          <w:rFonts w:cs="Helvetica-Bold"/>
          <w:b/>
          <w:bCs/>
          <w:color w:val="000000"/>
          <w:sz w:val="36"/>
          <w:szCs w:val="36"/>
        </w:rPr>
        <w:t>)</w:t>
      </w:r>
    </w:p>
    <w:p w:rsidR="009C251C" w:rsidRDefault="009C251C" w:rsidP="009C251C">
      <w:pPr>
        <w:autoSpaceDE w:val="0"/>
        <w:autoSpaceDN w:val="0"/>
        <w:adjustRightInd w:val="0"/>
        <w:spacing w:after="0" w:line="240" w:lineRule="auto"/>
        <w:rPr>
          <w:rFonts w:cs="Melior-Italic"/>
          <w:i/>
          <w:iCs/>
          <w:color w:val="000000"/>
          <w:sz w:val="24"/>
          <w:szCs w:val="24"/>
        </w:rPr>
      </w:pPr>
    </w:p>
    <w:p w:rsidR="00562640" w:rsidRPr="00562640" w:rsidRDefault="00562640" w:rsidP="00562640">
      <w:pPr>
        <w:autoSpaceDE w:val="0"/>
        <w:autoSpaceDN w:val="0"/>
        <w:adjustRightInd w:val="0"/>
        <w:spacing w:after="0" w:line="240" w:lineRule="auto"/>
        <w:rPr>
          <w:rFonts w:cs="Helvetica-Bold"/>
          <w:b/>
          <w:bCs/>
          <w:sz w:val="28"/>
          <w:szCs w:val="28"/>
        </w:rPr>
      </w:pPr>
      <w:r w:rsidRPr="00562640">
        <w:rPr>
          <w:rFonts w:cs="Helvetica-Bold"/>
          <w:b/>
          <w:bCs/>
          <w:sz w:val="28"/>
          <w:szCs w:val="28"/>
        </w:rPr>
        <w:t>Multidisciplinary</w:t>
      </w:r>
    </w:p>
    <w:p w:rsidR="00562640" w:rsidRPr="00562640" w:rsidRDefault="00562640" w:rsidP="002D262F">
      <w:pPr>
        <w:autoSpaceDE w:val="0"/>
        <w:autoSpaceDN w:val="0"/>
        <w:adjustRightInd w:val="0"/>
        <w:spacing w:after="0" w:line="240" w:lineRule="auto"/>
        <w:jc w:val="both"/>
        <w:rPr>
          <w:rFonts w:cs="Melior"/>
          <w:sz w:val="24"/>
          <w:szCs w:val="24"/>
        </w:rPr>
      </w:pPr>
      <w:r w:rsidRPr="00562640">
        <w:rPr>
          <w:rFonts w:cs="Melior-Italic"/>
          <w:i/>
          <w:iCs/>
          <w:sz w:val="24"/>
          <w:szCs w:val="24"/>
        </w:rPr>
        <w:t xml:space="preserve">Multidisciplinary </w:t>
      </w:r>
      <w:r w:rsidRPr="00562640">
        <w:rPr>
          <w:rFonts w:cs="Melior"/>
          <w:sz w:val="24"/>
          <w:szCs w:val="24"/>
        </w:rPr>
        <w:t>means the</w:t>
      </w:r>
      <w:r>
        <w:rPr>
          <w:rFonts w:cs="Melior"/>
          <w:sz w:val="24"/>
          <w:szCs w:val="24"/>
        </w:rPr>
        <w:t xml:space="preserve"> </w:t>
      </w:r>
      <w:r w:rsidRPr="00562640">
        <w:rPr>
          <w:rFonts w:cs="Melior"/>
          <w:sz w:val="24"/>
          <w:szCs w:val="24"/>
        </w:rPr>
        <w:t>involvement of two or more separate</w:t>
      </w:r>
      <w:r>
        <w:rPr>
          <w:rFonts w:cs="Melior"/>
          <w:sz w:val="24"/>
          <w:szCs w:val="24"/>
        </w:rPr>
        <w:t xml:space="preserve"> </w:t>
      </w:r>
      <w:r w:rsidRPr="00562640">
        <w:rPr>
          <w:rFonts w:cs="Melior"/>
          <w:sz w:val="24"/>
          <w:szCs w:val="24"/>
        </w:rPr>
        <w:t>disciplines or professions and with</w:t>
      </w:r>
      <w:r>
        <w:rPr>
          <w:rFonts w:cs="Melior"/>
          <w:sz w:val="24"/>
          <w:szCs w:val="24"/>
        </w:rPr>
        <w:t xml:space="preserve"> </w:t>
      </w:r>
      <w:r w:rsidRPr="00562640">
        <w:rPr>
          <w:rFonts w:cs="Melior"/>
          <w:sz w:val="24"/>
          <w:szCs w:val="24"/>
        </w:rPr>
        <w:t>respect to—</w:t>
      </w:r>
    </w:p>
    <w:p w:rsidR="00562640" w:rsidRDefault="00562640" w:rsidP="002D262F">
      <w:pPr>
        <w:autoSpaceDE w:val="0"/>
        <w:autoSpaceDN w:val="0"/>
        <w:adjustRightInd w:val="0"/>
        <w:spacing w:after="0" w:line="240" w:lineRule="auto"/>
        <w:jc w:val="both"/>
        <w:rPr>
          <w:rFonts w:cs="Melior"/>
          <w:sz w:val="24"/>
          <w:szCs w:val="24"/>
        </w:rPr>
      </w:pPr>
      <w:r w:rsidRPr="00562640">
        <w:rPr>
          <w:rFonts w:cs="Melior"/>
          <w:sz w:val="24"/>
          <w:szCs w:val="24"/>
        </w:rPr>
        <w:t>(a) Evaluation of the child in</w:t>
      </w:r>
      <w:r>
        <w:rPr>
          <w:rFonts w:cs="Melior"/>
          <w:sz w:val="24"/>
          <w:szCs w:val="24"/>
        </w:rPr>
        <w:t xml:space="preserve"> </w:t>
      </w:r>
      <w:r w:rsidRPr="00562640">
        <w:rPr>
          <w:rFonts w:cs="Melior"/>
          <w:sz w:val="24"/>
          <w:szCs w:val="24"/>
        </w:rPr>
        <w:t>§§ 303.113 and 303.321(a)(1)(</w:t>
      </w:r>
      <w:proofErr w:type="spellStart"/>
      <w:r w:rsidRPr="00562640">
        <w:rPr>
          <w:rFonts w:cs="Melior"/>
          <w:sz w:val="24"/>
          <w:szCs w:val="24"/>
        </w:rPr>
        <w:t>i</w:t>
      </w:r>
      <w:proofErr w:type="spellEnd"/>
      <w:r w:rsidRPr="00562640">
        <w:rPr>
          <w:rFonts w:cs="Melior"/>
          <w:sz w:val="24"/>
          <w:szCs w:val="24"/>
        </w:rPr>
        <w:t>) and</w:t>
      </w:r>
      <w:r>
        <w:rPr>
          <w:rFonts w:cs="Melior"/>
          <w:sz w:val="24"/>
          <w:szCs w:val="24"/>
        </w:rPr>
        <w:t xml:space="preserve"> </w:t>
      </w:r>
      <w:r w:rsidRPr="00562640">
        <w:rPr>
          <w:rFonts w:cs="Melior"/>
          <w:sz w:val="24"/>
          <w:szCs w:val="24"/>
        </w:rPr>
        <w:t>assessments of the child and family in</w:t>
      </w:r>
      <w:r>
        <w:rPr>
          <w:rFonts w:cs="Melior"/>
          <w:sz w:val="24"/>
          <w:szCs w:val="24"/>
        </w:rPr>
        <w:t xml:space="preserve"> </w:t>
      </w:r>
      <w:r w:rsidRPr="00562640">
        <w:rPr>
          <w:rFonts w:cs="Melior"/>
          <w:sz w:val="24"/>
          <w:szCs w:val="24"/>
        </w:rPr>
        <w:t>§ 303.321(a)(1)(ii), may include one</w:t>
      </w:r>
      <w:r>
        <w:rPr>
          <w:rFonts w:cs="Melior"/>
          <w:sz w:val="24"/>
          <w:szCs w:val="24"/>
        </w:rPr>
        <w:t xml:space="preserve"> </w:t>
      </w:r>
      <w:r w:rsidRPr="00562640">
        <w:rPr>
          <w:rFonts w:cs="Melior"/>
          <w:sz w:val="24"/>
          <w:szCs w:val="24"/>
        </w:rPr>
        <w:t>individual who is qualified in more</w:t>
      </w:r>
      <w:r>
        <w:rPr>
          <w:rFonts w:cs="Melior"/>
          <w:sz w:val="24"/>
          <w:szCs w:val="24"/>
        </w:rPr>
        <w:t xml:space="preserve"> </w:t>
      </w:r>
      <w:r w:rsidRPr="00562640">
        <w:rPr>
          <w:rFonts w:cs="Melior"/>
          <w:sz w:val="24"/>
          <w:szCs w:val="24"/>
        </w:rPr>
        <w:t>than one discipline or profession; and</w:t>
      </w:r>
      <w:r>
        <w:rPr>
          <w:rFonts w:cs="Melior"/>
          <w:sz w:val="24"/>
          <w:szCs w:val="24"/>
        </w:rPr>
        <w:t xml:space="preserve"> </w:t>
      </w:r>
    </w:p>
    <w:p w:rsidR="00562640" w:rsidRPr="00562640" w:rsidRDefault="00562640" w:rsidP="002D262F">
      <w:pPr>
        <w:autoSpaceDE w:val="0"/>
        <w:autoSpaceDN w:val="0"/>
        <w:adjustRightInd w:val="0"/>
        <w:spacing w:after="0" w:line="240" w:lineRule="auto"/>
        <w:jc w:val="both"/>
        <w:rPr>
          <w:rFonts w:cs="Melior"/>
          <w:sz w:val="24"/>
          <w:szCs w:val="24"/>
        </w:rPr>
      </w:pPr>
      <w:r w:rsidRPr="00562640">
        <w:rPr>
          <w:rFonts w:cs="Melior"/>
          <w:sz w:val="24"/>
          <w:szCs w:val="24"/>
        </w:rPr>
        <w:t>(b) The IFSP Team in § 303.340 must</w:t>
      </w:r>
      <w:r>
        <w:rPr>
          <w:rFonts w:cs="Melior"/>
          <w:sz w:val="24"/>
          <w:szCs w:val="24"/>
        </w:rPr>
        <w:t xml:space="preserve"> </w:t>
      </w:r>
      <w:r w:rsidRPr="00562640">
        <w:rPr>
          <w:rFonts w:cs="Melior"/>
          <w:sz w:val="24"/>
          <w:szCs w:val="24"/>
        </w:rPr>
        <w:t>include the involvement of the parent</w:t>
      </w:r>
      <w:r>
        <w:rPr>
          <w:rFonts w:cs="Melior"/>
          <w:sz w:val="24"/>
          <w:szCs w:val="24"/>
        </w:rPr>
        <w:t xml:space="preserve"> </w:t>
      </w:r>
      <w:r w:rsidRPr="00562640">
        <w:rPr>
          <w:rFonts w:cs="Melior"/>
          <w:sz w:val="24"/>
          <w:szCs w:val="24"/>
        </w:rPr>
        <w:t>and two or more individuals from</w:t>
      </w:r>
      <w:r>
        <w:rPr>
          <w:rFonts w:cs="Melior"/>
          <w:sz w:val="24"/>
          <w:szCs w:val="24"/>
        </w:rPr>
        <w:t xml:space="preserve"> </w:t>
      </w:r>
      <w:r w:rsidRPr="00562640">
        <w:rPr>
          <w:rFonts w:cs="Melior"/>
          <w:sz w:val="24"/>
          <w:szCs w:val="24"/>
        </w:rPr>
        <w:t>separate disciplines or professions and</w:t>
      </w:r>
      <w:r>
        <w:rPr>
          <w:rFonts w:cs="Melior"/>
          <w:sz w:val="24"/>
          <w:szCs w:val="24"/>
        </w:rPr>
        <w:t xml:space="preserve"> </w:t>
      </w:r>
      <w:r w:rsidRPr="00562640">
        <w:rPr>
          <w:rFonts w:cs="Melior"/>
          <w:sz w:val="24"/>
          <w:szCs w:val="24"/>
        </w:rPr>
        <w:t>one of these individuals must be the</w:t>
      </w:r>
      <w:r w:rsidR="002D262F">
        <w:rPr>
          <w:rFonts w:cs="Melior"/>
          <w:sz w:val="24"/>
          <w:szCs w:val="24"/>
        </w:rPr>
        <w:t xml:space="preserve"> </w:t>
      </w:r>
      <w:r w:rsidRPr="00562640">
        <w:rPr>
          <w:rFonts w:cs="Melior"/>
          <w:sz w:val="24"/>
          <w:szCs w:val="24"/>
        </w:rPr>
        <w:t>service coordinator (consistent with</w:t>
      </w:r>
      <w:r>
        <w:rPr>
          <w:rFonts w:cs="Melior"/>
          <w:sz w:val="24"/>
          <w:szCs w:val="24"/>
        </w:rPr>
        <w:t xml:space="preserve"> </w:t>
      </w:r>
      <w:r w:rsidRPr="00562640">
        <w:rPr>
          <w:rFonts w:cs="Melior"/>
          <w:sz w:val="24"/>
          <w:szCs w:val="24"/>
        </w:rPr>
        <w:t>§ 303.343(a)(1)(iv)).</w:t>
      </w:r>
    </w:p>
    <w:p w:rsidR="00562640" w:rsidRDefault="00562640" w:rsidP="002D262F">
      <w:pPr>
        <w:autoSpaceDE w:val="0"/>
        <w:autoSpaceDN w:val="0"/>
        <w:adjustRightInd w:val="0"/>
        <w:spacing w:after="0" w:line="240" w:lineRule="auto"/>
        <w:jc w:val="both"/>
        <w:rPr>
          <w:rFonts w:cs="Helvetica-Bold"/>
          <w:b/>
          <w:bCs/>
          <w:sz w:val="24"/>
          <w:szCs w:val="24"/>
        </w:rPr>
      </w:pPr>
    </w:p>
    <w:p w:rsidR="00562640" w:rsidRPr="002D262F" w:rsidRDefault="00562640" w:rsidP="002D262F">
      <w:pPr>
        <w:autoSpaceDE w:val="0"/>
        <w:autoSpaceDN w:val="0"/>
        <w:adjustRightInd w:val="0"/>
        <w:spacing w:after="0" w:line="240" w:lineRule="auto"/>
        <w:jc w:val="both"/>
        <w:rPr>
          <w:rFonts w:cs="Helvetica-Bold"/>
          <w:b/>
          <w:bCs/>
          <w:sz w:val="28"/>
          <w:szCs w:val="28"/>
        </w:rPr>
      </w:pPr>
      <w:r w:rsidRPr="002D262F">
        <w:rPr>
          <w:rFonts w:cs="Helvetica-Bold"/>
          <w:b/>
          <w:bCs/>
          <w:sz w:val="28"/>
          <w:szCs w:val="28"/>
        </w:rPr>
        <w:t>Native language</w:t>
      </w:r>
    </w:p>
    <w:p w:rsidR="00562640" w:rsidRPr="00562640" w:rsidRDefault="00562640" w:rsidP="002D262F">
      <w:pPr>
        <w:autoSpaceDE w:val="0"/>
        <w:autoSpaceDN w:val="0"/>
        <w:adjustRightInd w:val="0"/>
        <w:spacing w:after="0" w:line="240" w:lineRule="auto"/>
        <w:jc w:val="both"/>
        <w:rPr>
          <w:rFonts w:cs="Melior"/>
          <w:sz w:val="24"/>
          <w:szCs w:val="24"/>
        </w:rPr>
      </w:pPr>
      <w:r w:rsidRPr="00562640">
        <w:rPr>
          <w:rFonts w:cs="Melior"/>
          <w:sz w:val="24"/>
          <w:szCs w:val="24"/>
        </w:rPr>
        <w:t xml:space="preserve">(a) </w:t>
      </w:r>
      <w:r w:rsidRPr="00562640">
        <w:rPr>
          <w:rFonts w:cs="Melior-Italic"/>
          <w:i/>
          <w:iCs/>
          <w:sz w:val="24"/>
          <w:szCs w:val="24"/>
        </w:rPr>
        <w:t xml:space="preserve">Native language, </w:t>
      </w:r>
      <w:r w:rsidRPr="00562640">
        <w:rPr>
          <w:rFonts w:cs="Melior"/>
          <w:sz w:val="24"/>
          <w:szCs w:val="24"/>
        </w:rPr>
        <w:t>when used with</w:t>
      </w:r>
      <w:r>
        <w:rPr>
          <w:rFonts w:cs="Melior"/>
          <w:sz w:val="24"/>
          <w:szCs w:val="24"/>
        </w:rPr>
        <w:t xml:space="preserve"> </w:t>
      </w:r>
      <w:r w:rsidRPr="00562640">
        <w:rPr>
          <w:rFonts w:cs="Melior"/>
          <w:sz w:val="24"/>
          <w:szCs w:val="24"/>
        </w:rPr>
        <w:t>respect to an individual who is limited</w:t>
      </w:r>
      <w:r>
        <w:rPr>
          <w:rFonts w:cs="Melior"/>
          <w:sz w:val="24"/>
          <w:szCs w:val="24"/>
        </w:rPr>
        <w:t xml:space="preserve"> </w:t>
      </w:r>
      <w:r w:rsidRPr="00562640">
        <w:rPr>
          <w:rFonts w:cs="Melior"/>
          <w:sz w:val="24"/>
          <w:szCs w:val="24"/>
        </w:rPr>
        <w:t>English proficient or LEP (as that term</w:t>
      </w:r>
      <w:r>
        <w:rPr>
          <w:rFonts w:cs="Melior"/>
          <w:sz w:val="24"/>
          <w:szCs w:val="24"/>
        </w:rPr>
        <w:t xml:space="preserve"> </w:t>
      </w:r>
      <w:r w:rsidRPr="00562640">
        <w:rPr>
          <w:rFonts w:cs="Melior"/>
          <w:sz w:val="24"/>
          <w:szCs w:val="24"/>
        </w:rPr>
        <w:t>is defined in section 602(18) of the Act),</w:t>
      </w:r>
      <w:r>
        <w:rPr>
          <w:rFonts w:cs="Melior"/>
          <w:sz w:val="24"/>
          <w:szCs w:val="24"/>
        </w:rPr>
        <w:t xml:space="preserve"> </w:t>
      </w:r>
      <w:r w:rsidRPr="00562640">
        <w:rPr>
          <w:rFonts w:cs="Melior"/>
          <w:sz w:val="24"/>
          <w:szCs w:val="24"/>
        </w:rPr>
        <w:t>means—</w:t>
      </w:r>
    </w:p>
    <w:p w:rsidR="00562640" w:rsidRPr="00562640" w:rsidRDefault="00562640" w:rsidP="002D262F">
      <w:pPr>
        <w:autoSpaceDE w:val="0"/>
        <w:autoSpaceDN w:val="0"/>
        <w:adjustRightInd w:val="0"/>
        <w:spacing w:after="0" w:line="240" w:lineRule="auto"/>
        <w:jc w:val="both"/>
        <w:rPr>
          <w:rFonts w:cs="Melior"/>
          <w:sz w:val="24"/>
          <w:szCs w:val="24"/>
        </w:rPr>
      </w:pPr>
      <w:r w:rsidRPr="00562640">
        <w:rPr>
          <w:rFonts w:cs="Melior"/>
          <w:sz w:val="24"/>
          <w:szCs w:val="24"/>
        </w:rPr>
        <w:t>(1) The language normally used by</w:t>
      </w:r>
      <w:r>
        <w:rPr>
          <w:rFonts w:cs="Melior"/>
          <w:sz w:val="24"/>
          <w:szCs w:val="24"/>
        </w:rPr>
        <w:t xml:space="preserve"> </w:t>
      </w:r>
      <w:r w:rsidRPr="00562640">
        <w:rPr>
          <w:rFonts w:cs="Melior"/>
          <w:sz w:val="24"/>
          <w:szCs w:val="24"/>
        </w:rPr>
        <w:t>that individual, or, in the case of a</w:t>
      </w:r>
      <w:r>
        <w:rPr>
          <w:rFonts w:cs="Melior"/>
          <w:sz w:val="24"/>
          <w:szCs w:val="24"/>
        </w:rPr>
        <w:t xml:space="preserve"> </w:t>
      </w:r>
      <w:r w:rsidRPr="00562640">
        <w:rPr>
          <w:rFonts w:cs="Melior"/>
          <w:sz w:val="24"/>
          <w:szCs w:val="24"/>
        </w:rPr>
        <w:t>child, the language normally used by</w:t>
      </w:r>
      <w:r>
        <w:rPr>
          <w:rFonts w:cs="Melior"/>
          <w:sz w:val="24"/>
          <w:szCs w:val="24"/>
        </w:rPr>
        <w:t xml:space="preserve"> </w:t>
      </w:r>
      <w:r w:rsidRPr="00562640">
        <w:rPr>
          <w:rFonts w:cs="Melior"/>
          <w:sz w:val="24"/>
          <w:szCs w:val="24"/>
        </w:rPr>
        <w:t>the parents of the child, except as</w:t>
      </w:r>
      <w:r>
        <w:rPr>
          <w:rFonts w:cs="Melior"/>
          <w:sz w:val="24"/>
          <w:szCs w:val="24"/>
        </w:rPr>
        <w:t xml:space="preserve"> </w:t>
      </w:r>
      <w:r w:rsidRPr="00562640">
        <w:rPr>
          <w:rFonts w:cs="Melior"/>
          <w:sz w:val="24"/>
          <w:szCs w:val="24"/>
        </w:rPr>
        <w:t>provided in paragraph (a)(2) of this</w:t>
      </w:r>
      <w:r w:rsidR="002D262F">
        <w:rPr>
          <w:rFonts w:cs="Melior"/>
          <w:sz w:val="24"/>
          <w:szCs w:val="24"/>
        </w:rPr>
        <w:t xml:space="preserve"> </w:t>
      </w:r>
      <w:r w:rsidRPr="00562640">
        <w:rPr>
          <w:rFonts w:cs="Melior"/>
          <w:sz w:val="24"/>
          <w:szCs w:val="24"/>
        </w:rPr>
        <w:t>section; and</w:t>
      </w:r>
    </w:p>
    <w:p w:rsidR="00562640" w:rsidRPr="00562640" w:rsidRDefault="00562640" w:rsidP="002D262F">
      <w:pPr>
        <w:autoSpaceDE w:val="0"/>
        <w:autoSpaceDN w:val="0"/>
        <w:adjustRightInd w:val="0"/>
        <w:spacing w:after="0" w:line="240" w:lineRule="auto"/>
        <w:jc w:val="both"/>
        <w:rPr>
          <w:rFonts w:cs="Melior"/>
          <w:sz w:val="24"/>
          <w:szCs w:val="24"/>
        </w:rPr>
      </w:pPr>
      <w:r w:rsidRPr="00562640">
        <w:rPr>
          <w:rFonts w:cs="Melior"/>
          <w:sz w:val="24"/>
          <w:szCs w:val="24"/>
        </w:rPr>
        <w:t>(2) For evaluations and assessments</w:t>
      </w:r>
      <w:r>
        <w:rPr>
          <w:rFonts w:cs="Melior"/>
          <w:sz w:val="24"/>
          <w:szCs w:val="24"/>
        </w:rPr>
        <w:t xml:space="preserve"> </w:t>
      </w:r>
      <w:r w:rsidRPr="00562640">
        <w:rPr>
          <w:rFonts w:cs="Melior"/>
          <w:sz w:val="24"/>
          <w:szCs w:val="24"/>
        </w:rPr>
        <w:t>conducted pursuant to § 303.321(a)(5)</w:t>
      </w:r>
      <w:r>
        <w:rPr>
          <w:rFonts w:cs="Melior"/>
          <w:sz w:val="24"/>
          <w:szCs w:val="24"/>
        </w:rPr>
        <w:t xml:space="preserve"> </w:t>
      </w:r>
      <w:r w:rsidRPr="00562640">
        <w:rPr>
          <w:rFonts w:cs="Melior"/>
          <w:sz w:val="24"/>
          <w:szCs w:val="24"/>
        </w:rPr>
        <w:t>and (a)(6), the language normally used</w:t>
      </w:r>
      <w:r>
        <w:rPr>
          <w:rFonts w:cs="Melior"/>
          <w:sz w:val="24"/>
          <w:szCs w:val="24"/>
        </w:rPr>
        <w:t xml:space="preserve"> </w:t>
      </w:r>
      <w:r w:rsidRPr="00562640">
        <w:rPr>
          <w:rFonts w:cs="Melior"/>
          <w:sz w:val="24"/>
          <w:szCs w:val="24"/>
        </w:rPr>
        <w:t>by the child, if determined</w:t>
      </w:r>
      <w:r>
        <w:rPr>
          <w:rFonts w:cs="Melior"/>
          <w:sz w:val="24"/>
          <w:szCs w:val="24"/>
        </w:rPr>
        <w:t xml:space="preserve"> </w:t>
      </w:r>
      <w:r w:rsidRPr="00562640">
        <w:rPr>
          <w:rFonts w:cs="Melior"/>
          <w:sz w:val="24"/>
          <w:szCs w:val="24"/>
        </w:rPr>
        <w:t>developmentally appropriate for the</w:t>
      </w:r>
      <w:r w:rsidR="002D262F">
        <w:rPr>
          <w:rFonts w:cs="Melior"/>
          <w:sz w:val="24"/>
          <w:szCs w:val="24"/>
        </w:rPr>
        <w:t xml:space="preserve"> </w:t>
      </w:r>
      <w:r w:rsidRPr="00562640">
        <w:rPr>
          <w:rFonts w:cs="Melior"/>
          <w:sz w:val="24"/>
          <w:szCs w:val="24"/>
        </w:rPr>
        <w:t>child by qualified personnel conducting</w:t>
      </w:r>
      <w:r>
        <w:rPr>
          <w:rFonts w:cs="Melior"/>
          <w:sz w:val="24"/>
          <w:szCs w:val="24"/>
        </w:rPr>
        <w:t xml:space="preserve"> </w:t>
      </w:r>
      <w:r w:rsidRPr="00562640">
        <w:rPr>
          <w:rFonts w:cs="Melior"/>
          <w:sz w:val="24"/>
          <w:szCs w:val="24"/>
        </w:rPr>
        <w:t>the evaluation or assessment.</w:t>
      </w:r>
    </w:p>
    <w:p w:rsidR="009C251C" w:rsidRDefault="00562640" w:rsidP="002D262F">
      <w:pPr>
        <w:autoSpaceDE w:val="0"/>
        <w:autoSpaceDN w:val="0"/>
        <w:adjustRightInd w:val="0"/>
        <w:spacing w:after="0" w:line="240" w:lineRule="auto"/>
        <w:jc w:val="both"/>
        <w:rPr>
          <w:rFonts w:cs="Melior"/>
          <w:sz w:val="24"/>
          <w:szCs w:val="24"/>
        </w:rPr>
      </w:pPr>
      <w:r w:rsidRPr="00562640">
        <w:rPr>
          <w:rFonts w:cs="Melior"/>
          <w:sz w:val="24"/>
          <w:szCs w:val="24"/>
        </w:rPr>
        <w:t xml:space="preserve">(b) </w:t>
      </w:r>
      <w:r w:rsidRPr="00562640">
        <w:rPr>
          <w:rFonts w:cs="Melior-Italic"/>
          <w:i/>
          <w:iCs/>
          <w:sz w:val="24"/>
          <w:szCs w:val="24"/>
        </w:rPr>
        <w:t xml:space="preserve">Native language, </w:t>
      </w:r>
      <w:r w:rsidRPr="00562640">
        <w:rPr>
          <w:rFonts w:cs="Melior"/>
          <w:sz w:val="24"/>
          <w:szCs w:val="24"/>
        </w:rPr>
        <w:t>when used with</w:t>
      </w:r>
      <w:r>
        <w:rPr>
          <w:rFonts w:cs="Melior"/>
          <w:sz w:val="24"/>
          <w:szCs w:val="24"/>
        </w:rPr>
        <w:t xml:space="preserve"> </w:t>
      </w:r>
      <w:r w:rsidRPr="00562640">
        <w:rPr>
          <w:rFonts w:cs="Melior"/>
          <w:sz w:val="24"/>
          <w:szCs w:val="24"/>
        </w:rPr>
        <w:t>respect to an individual who is deaf or</w:t>
      </w:r>
      <w:r>
        <w:rPr>
          <w:rFonts w:cs="Melior"/>
          <w:sz w:val="24"/>
          <w:szCs w:val="24"/>
        </w:rPr>
        <w:t xml:space="preserve"> </w:t>
      </w:r>
      <w:r w:rsidRPr="00562640">
        <w:rPr>
          <w:rFonts w:cs="Melior"/>
          <w:sz w:val="24"/>
          <w:szCs w:val="24"/>
        </w:rPr>
        <w:t>hard of hearing, blind or visually</w:t>
      </w:r>
      <w:r>
        <w:rPr>
          <w:rFonts w:cs="Melior"/>
          <w:sz w:val="24"/>
          <w:szCs w:val="24"/>
        </w:rPr>
        <w:t xml:space="preserve"> </w:t>
      </w:r>
      <w:r w:rsidRPr="00562640">
        <w:rPr>
          <w:rFonts w:cs="Melior"/>
          <w:sz w:val="24"/>
          <w:szCs w:val="24"/>
        </w:rPr>
        <w:t>impaired, or for an individual with no</w:t>
      </w:r>
      <w:r>
        <w:rPr>
          <w:rFonts w:cs="Melior"/>
          <w:sz w:val="24"/>
          <w:szCs w:val="24"/>
        </w:rPr>
        <w:t xml:space="preserve"> </w:t>
      </w:r>
      <w:r w:rsidRPr="00562640">
        <w:rPr>
          <w:rFonts w:cs="Melior"/>
          <w:sz w:val="24"/>
          <w:szCs w:val="24"/>
        </w:rPr>
        <w:t>written language, means the mode of</w:t>
      </w:r>
      <w:r w:rsidR="002D262F">
        <w:rPr>
          <w:rFonts w:cs="Melior"/>
          <w:sz w:val="24"/>
          <w:szCs w:val="24"/>
        </w:rPr>
        <w:t xml:space="preserve"> </w:t>
      </w:r>
      <w:r w:rsidRPr="00562640">
        <w:rPr>
          <w:rFonts w:cs="Melior"/>
          <w:sz w:val="24"/>
          <w:szCs w:val="24"/>
        </w:rPr>
        <w:t>communication that is normally used by</w:t>
      </w:r>
      <w:r>
        <w:rPr>
          <w:rFonts w:cs="Melior"/>
          <w:sz w:val="24"/>
          <w:szCs w:val="24"/>
        </w:rPr>
        <w:t xml:space="preserve"> </w:t>
      </w:r>
      <w:r w:rsidRPr="00562640">
        <w:rPr>
          <w:rFonts w:cs="Melior"/>
          <w:sz w:val="24"/>
          <w:szCs w:val="24"/>
        </w:rPr>
        <w:t>the individual (such as sign language,</w:t>
      </w:r>
      <w:r>
        <w:rPr>
          <w:rFonts w:cs="Melior"/>
          <w:sz w:val="24"/>
          <w:szCs w:val="24"/>
        </w:rPr>
        <w:t xml:space="preserve"> </w:t>
      </w:r>
      <w:r w:rsidRPr="00562640">
        <w:rPr>
          <w:rFonts w:cs="Melior"/>
          <w:sz w:val="24"/>
          <w:szCs w:val="24"/>
        </w:rPr>
        <w:t>braille, or oral communication).</w:t>
      </w:r>
    </w:p>
    <w:p w:rsidR="002D262F" w:rsidRDefault="002D262F" w:rsidP="002D262F">
      <w:pPr>
        <w:autoSpaceDE w:val="0"/>
        <w:autoSpaceDN w:val="0"/>
        <w:adjustRightInd w:val="0"/>
        <w:spacing w:after="0" w:line="240" w:lineRule="auto"/>
        <w:jc w:val="both"/>
        <w:rPr>
          <w:rFonts w:cs="Melior"/>
          <w:sz w:val="24"/>
          <w:szCs w:val="24"/>
        </w:rPr>
      </w:pPr>
    </w:p>
    <w:p w:rsidR="002D262F" w:rsidRPr="002D262F" w:rsidRDefault="002D262F" w:rsidP="00F06D72">
      <w:pPr>
        <w:autoSpaceDE w:val="0"/>
        <w:autoSpaceDN w:val="0"/>
        <w:adjustRightInd w:val="0"/>
        <w:spacing w:after="0" w:line="240" w:lineRule="auto"/>
        <w:jc w:val="both"/>
        <w:rPr>
          <w:rFonts w:cs="Helvetica-Bold"/>
          <w:b/>
          <w:bCs/>
          <w:sz w:val="28"/>
          <w:szCs w:val="28"/>
        </w:rPr>
      </w:pPr>
      <w:r w:rsidRPr="002D262F">
        <w:rPr>
          <w:rFonts w:cs="Helvetica-Bold"/>
          <w:b/>
          <w:bCs/>
          <w:sz w:val="28"/>
          <w:szCs w:val="28"/>
        </w:rPr>
        <w:t>Evaluation of the child and</w:t>
      </w:r>
      <w:r>
        <w:rPr>
          <w:rFonts w:cs="Helvetica-Bold"/>
          <w:b/>
          <w:bCs/>
          <w:sz w:val="28"/>
          <w:szCs w:val="28"/>
        </w:rPr>
        <w:t xml:space="preserve"> </w:t>
      </w:r>
      <w:r w:rsidRPr="002D262F">
        <w:rPr>
          <w:rFonts w:cs="Helvetica-Bold"/>
          <w:b/>
          <w:bCs/>
          <w:sz w:val="28"/>
          <w:szCs w:val="28"/>
        </w:rPr>
        <w:t>assessment of the child and family</w:t>
      </w:r>
    </w:p>
    <w:p w:rsidR="002D262F" w:rsidRPr="002D262F" w:rsidRDefault="002D262F" w:rsidP="00F06D72">
      <w:pPr>
        <w:autoSpaceDE w:val="0"/>
        <w:autoSpaceDN w:val="0"/>
        <w:adjustRightInd w:val="0"/>
        <w:spacing w:after="0" w:line="240" w:lineRule="auto"/>
        <w:jc w:val="both"/>
        <w:rPr>
          <w:rFonts w:cs="Melior"/>
          <w:sz w:val="24"/>
          <w:szCs w:val="24"/>
        </w:rPr>
      </w:pPr>
      <w:r w:rsidRPr="002D262F">
        <w:rPr>
          <w:rFonts w:cs="Melior"/>
          <w:sz w:val="24"/>
          <w:szCs w:val="24"/>
        </w:rPr>
        <w:t xml:space="preserve">(a) </w:t>
      </w:r>
      <w:r w:rsidRPr="00866F5F">
        <w:rPr>
          <w:rFonts w:cs="Melior-Italic"/>
          <w:i/>
          <w:iCs/>
          <w:sz w:val="24"/>
          <w:szCs w:val="24"/>
          <w:u w:val="single"/>
        </w:rPr>
        <w:t>General.</w:t>
      </w:r>
      <w:r w:rsidRPr="002D262F">
        <w:rPr>
          <w:rFonts w:cs="Melior-Italic"/>
          <w:i/>
          <w:iCs/>
          <w:sz w:val="24"/>
          <w:szCs w:val="24"/>
        </w:rPr>
        <w:t xml:space="preserve"> </w:t>
      </w:r>
      <w:r w:rsidRPr="002D262F">
        <w:rPr>
          <w:rFonts w:cs="Melior"/>
          <w:sz w:val="24"/>
          <w:szCs w:val="24"/>
        </w:rPr>
        <w:t xml:space="preserve">(1) </w:t>
      </w:r>
      <w:r w:rsidR="00F06D72" w:rsidRPr="00D2668B">
        <w:rPr>
          <w:rFonts w:cs="Melior"/>
          <w:sz w:val="24"/>
          <w:szCs w:val="24"/>
        </w:rPr>
        <w:t xml:space="preserve">ADRS </w:t>
      </w:r>
      <w:r w:rsidRPr="00D2668B">
        <w:rPr>
          <w:rFonts w:cs="Melior"/>
          <w:sz w:val="24"/>
          <w:szCs w:val="24"/>
        </w:rPr>
        <w:t>ensure</w:t>
      </w:r>
      <w:r w:rsidR="00F06D72" w:rsidRPr="00D2668B">
        <w:rPr>
          <w:rFonts w:cs="Melior"/>
          <w:sz w:val="24"/>
          <w:szCs w:val="24"/>
        </w:rPr>
        <w:t>s</w:t>
      </w:r>
      <w:r w:rsidRPr="00D2668B">
        <w:rPr>
          <w:rFonts w:cs="Melior"/>
          <w:sz w:val="24"/>
          <w:szCs w:val="24"/>
        </w:rPr>
        <w:t xml:space="preserve"> </w:t>
      </w:r>
      <w:r w:rsidRPr="002D262F">
        <w:rPr>
          <w:rFonts w:cs="Melior"/>
          <w:sz w:val="24"/>
          <w:szCs w:val="24"/>
        </w:rPr>
        <w:t>that, subject to obtaining</w:t>
      </w:r>
      <w:r>
        <w:rPr>
          <w:rFonts w:cs="Melior"/>
          <w:sz w:val="24"/>
          <w:szCs w:val="24"/>
        </w:rPr>
        <w:t xml:space="preserve"> </w:t>
      </w:r>
      <w:r w:rsidRPr="002D262F">
        <w:rPr>
          <w:rFonts w:cs="Melior"/>
          <w:sz w:val="24"/>
          <w:szCs w:val="24"/>
        </w:rPr>
        <w:t>parental consent in accordance with</w:t>
      </w:r>
      <w:r>
        <w:rPr>
          <w:rFonts w:cs="Melior"/>
          <w:sz w:val="24"/>
          <w:szCs w:val="24"/>
        </w:rPr>
        <w:t xml:space="preserve"> </w:t>
      </w:r>
      <w:r w:rsidRPr="002D262F">
        <w:rPr>
          <w:rFonts w:cs="Melior"/>
          <w:sz w:val="24"/>
          <w:szCs w:val="24"/>
        </w:rPr>
        <w:t>§ 303.420(a)(2), each child under the age</w:t>
      </w:r>
      <w:r>
        <w:rPr>
          <w:rFonts w:cs="Melior"/>
          <w:sz w:val="24"/>
          <w:szCs w:val="24"/>
        </w:rPr>
        <w:t xml:space="preserve"> </w:t>
      </w:r>
      <w:r w:rsidRPr="002D262F">
        <w:rPr>
          <w:rFonts w:cs="Melior"/>
          <w:sz w:val="24"/>
          <w:szCs w:val="24"/>
        </w:rPr>
        <w:t>of three who is referred for evaluation</w:t>
      </w:r>
      <w:r>
        <w:rPr>
          <w:rFonts w:cs="Melior"/>
          <w:sz w:val="24"/>
          <w:szCs w:val="24"/>
        </w:rPr>
        <w:t xml:space="preserve"> </w:t>
      </w:r>
      <w:r w:rsidRPr="002D262F">
        <w:rPr>
          <w:rFonts w:cs="Melior"/>
          <w:sz w:val="24"/>
          <w:szCs w:val="24"/>
        </w:rPr>
        <w:t>or early intervention services under this</w:t>
      </w:r>
      <w:r>
        <w:rPr>
          <w:rFonts w:cs="Melior"/>
          <w:sz w:val="24"/>
          <w:szCs w:val="24"/>
        </w:rPr>
        <w:t xml:space="preserve"> </w:t>
      </w:r>
      <w:r w:rsidRPr="002D262F">
        <w:rPr>
          <w:rFonts w:cs="Melior"/>
          <w:sz w:val="24"/>
          <w:szCs w:val="24"/>
        </w:rPr>
        <w:t>part and suspected of having a</w:t>
      </w:r>
      <w:r w:rsidR="00F06D72">
        <w:rPr>
          <w:rFonts w:cs="Melior"/>
          <w:sz w:val="24"/>
          <w:szCs w:val="24"/>
        </w:rPr>
        <w:t xml:space="preserve"> </w:t>
      </w:r>
      <w:r w:rsidRPr="002D262F">
        <w:rPr>
          <w:rFonts w:cs="Melior"/>
          <w:sz w:val="24"/>
          <w:szCs w:val="24"/>
        </w:rPr>
        <w:t>disability, receives—</w:t>
      </w:r>
    </w:p>
    <w:p w:rsidR="002D262F" w:rsidRDefault="002D262F" w:rsidP="00F06D72">
      <w:pPr>
        <w:autoSpaceDE w:val="0"/>
        <w:autoSpaceDN w:val="0"/>
        <w:adjustRightInd w:val="0"/>
        <w:spacing w:after="0" w:line="240" w:lineRule="auto"/>
        <w:jc w:val="both"/>
        <w:rPr>
          <w:rFonts w:cs="Melior"/>
          <w:sz w:val="24"/>
          <w:szCs w:val="24"/>
        </w:rPr>
      </w:pPr>
      <w:r w:rsidRPr="002D262F">
        <w:rPr>
          <w:rFonts w:cs="Melior"/>
          <w:sz w:val="24"/>
          <w:szCs w:val="24"/>
        </w:rPr>
        <w:t>(</w:t>
      </w:r>
      <w:proofErr w:type="spellStart"/>
      <w:r w:rsidRPr="002D262F">
        <w:rPr>
          <w:rFonts w:cs="Melior"/>
          <w:sz w:val="24"/>
          <w:szCs w:val="24"/>
        </w:rPr>
        <w:t>i</w:t>
      </w:r>
      <w:proofErr w:type="spellEnd"/>
      <w:r w:rsidRPr="002D262F">
        <w:rPr>
          <w:rFonts w:cs="Melior"/>
          <w:sz w:val="24"/>
          <w:szCs w:val="24"/>
        </w:rPr>
        <w:t>) A timely, comprehensive,</w:t>
      </w:r>
      <w:r>
        <w:rPr>
          <w:rFonts w:cs="Melior"/>
          <w:sz w:val="24"/>
          <w:szCs w:val="24"/>
        </w:rPr>
        <w:t xml:space="preserve"> </w:t>
      </w:r>
      <w:r w:rsidRPr="002D262F">
        <w:rPr>
          <w:rFonts w:cs="Melior"/>
          <w:sz w:val="24"/>
          <w:szCs w:val="24"/>
        </w:rPr>
        <w:t>multidisciplinary evaluation of the</w:t>
      </w:r>
      <w:r>
        <w:rPr>
          <w:rFonts w:cs="Melior"/>
          <w:sz w:val="24"/>
          <w:szCs w:val="24"/>
        </w:rPr>
        <w:t xml:space="preserve"> </w:t>
      </w:r>
      <w:r w:rsidRPr="002D262F">
        <w:rPr>
          <w:rFonts w:cs="Melior"/>
          <w:sz w:val="24"/>
          <w:szCs w:val="24"/>
        </w:rPr>
        <w:t>child in accordance with paragraph (b)</w:t>
      </w:r>
      <w:r>
        <w:rPr>
          <w:rFonts w:cs="Melior"/>
          <w:sz w:val="24"/>
          <w:szCs w:val="24"/>
        </w:rPr>
        <w:t xml:space="preserve"> </w:t>
      </w:r>
      <w:r w:rsidRPr="002D262F">
        <w:rPr>
          <w:rFonts w:cs="Melior"/>
          <w:sz w:val="24"/>
          <w:szCs w:val="24"/>
        </w:rPr>
        <w:t>of this section unless eligibility is</w:t>
      </w:r>
      <w:r>
        <w:rPr>
          <w:rFonts w:cs="Melior"/>
          <w:sz w:val="24"/>
          <w:szCs w:val="24"/>
        </w:rPr>
        <w:t xml:space="preserve"> </w:t>
      </w:r>
      <w:r w:rsidRPr="002D262F">
        <w:rPr>
          <w:rFonts w:cs="Melior"/>
          <w:sz w:val="24"/>
          <w:szCs w:val="24"/>
        </w:rPr>
        <w:t>established under paragraph (a)(3)(</w:t>
      </w:r>
      <w:proofErr w:type="spellStart"/>
      <w:r w:rsidRPr="002D262F">
        <w:rPr>
          <w:rFonts w:cs="Melior"/>
          <w:sz w:val="24"/>
          <w:szCs w:val="24"/>
        </w:rPr>
        <w:t>i</w:t>
      </w:r>
      <w:proofErr w:type="spellEnd"/>
      <w:r w:rsidRPr="002D262F">
        <w:rPr>
          <w:rFonts w:cs="Melior"/>
          <w:sz w:val="24"/>
          <w:szCs w:val="24"/>
        </w:rPr>
        <w:t>) of</w:t>
      </w:r>
      <w:r w:rsidR="00F06D72">
        <w:rPr>
          <w:rFonts w:cs="Melior"/>
          <w:sz w:val="24"/>
          <w:szCs w:val="24"/>
        </w:rPr>
        <w:t xml:space="preserve"> </w:t>
      </w:r>
      <w:r w:rsidRPr="002D262F">
        <w:rPr>
          <w:rFonts w:cs="Melior"/>
          <w:sz w:val="24"/>
          <w:szCs w:val="24"/>
        </w:rPr>
        <w:t>this section; and</w:t>
      </w:r>
      <w:r>
        <w:rPr>
          <w:rFonts w:cs="Melior"/>
          <w:sz w:val="24"/>
          <w:szCs w:val="24"/>
        </w:rPr>
        <w:t xml:space="preserve"> </w:t>
      </w:r>
    </w:p>
    <w:p w:rsidR="002D262F" w:rsidRPr="002D262F" w:rsidRDefault="002D262F" w:rsidP="00F06D72">
      <w:pPr>
        <w:autoSpaceDE w:val="0"/>
        <w:autoSpaceDN w:val="0"/>
        <w:adjustRightInd w:val="0"/>
        <w:spacing w:after="0" w:line="240" w:lineRule="auto"/>
        <w:jc w:val="both"/>
        <w:rPr>
          <w:rFonts w:cs="Melior"/>
          <w:sz w:val="24"/>
          <w:szCs w:val="24"/>
        </w:rPr>
      </w:pPr>
      <w:r w:rsidRPr="002D262F">
        <w:rPr>
          <w:rFonts w:cs="Melior"/>
          <w:sz w:val="24"/>
          <w:szCs w:val="24"/>
        </w:rPr>
        <w:t>(ii) If the child is determined eligible</w:t>
      </w:r>
      <w:r>
        <w:rPr>
          <w:rFonts w:cs="Melior"/>
          <w:sz w:val="24"/>
          <w:szCs w:val="24"/>
        </w:rPr>
        <w:t xml:space="preserve"> </w:t>
      </w:r>
      <w:r w:rsidRPr="002D262F">
        <w:rPr>
          <w:rFonts w:cs="Melior"/>
          <w:sz w:val="24"/>
          <w:szCs w:val="24"/>
        </w:rPr>
        <w:t>as an infant or toddler with a disability</w:t>
      </w:r>
      <w:r>
        <w:rPr>
          <w:rFonts w:cs="Melior"/>
          <w:sz w:val="24"/>
          <w:szCs w:val="24"/>
        </w:rPr>
        <w:t xml:space="preserve"> </w:t>
      </w:r>
      <w:r w:rsidRPr="002D262F">
        <w:rPr>
          <w:rFonts w:cs="Melior"/>
          <w:sz w:val="24"/>
          <w:szCs w:val="24"/>
        </w:rPr>
        <w:t>as defined in § 303.21-–</w:t>
      </w:r>
    </w:p>
    <w:p w:rsidR="002D262F" w:rsidRPr="002D262F" w:rsidRDefault="002D262F" w:rsidP="00F06D72">
      <w:pPr>
        <w:autoSpaceDE w:val="0"/>
        <w:autoSpaceDN w:val="0"/>
        <w:adjustRightInd w:val="0"/>
        <w:spacing w:after="0" w:line="240" w:lineRule="auto"/>
        <w:jc w:val="both"/>
        <w:rPr>
          <w:rFonts w:cs="Melior"/>
          <w:sz w:val="24"/>
          <w:szCs w:val="24"/>
        </w:rPr>
      </w:pPr>
      <w:r w:rsidRPr="002D262F">
        <w:rPr>
          <w:rFonts w:cs="Melior"/>
          <w:sz w:val="24"/>
          <w:szCs w:val="24"/>
        </w:rPr>
        <w:t>(A) A multidisciplinary assessment of</w:t>
      </w:r>
      <w:r>
        <w:rPr>
          <w:rFonts w:cs="Melior"/>
          <w:sz w:val="24"/>
          <w:szCs w:val="24"/>
        </w:rPr>
        <w:t xml:space="preserve"> </w:t>
      </w:r>
      <w:r w:rsidRPr="002D262F">
        <w:rPr>
          <w:rFonts w:cs="Melior"/>
          <w:sz w:val="24"/>
          <w:szCs w:val="24"/>
        </w:rPr>
        <w:t>the unique strengths and needs of that</w:t>
      </w:r>
      <w:r>
        <w:rPr>
          <w:rFonts w:cs="Melior"/>
          <w:sz w:val="24"/>
          <w:szCs w:val="24"/>
        </w:rPr>
        <w:t xml:space="preserve"> </w:t>
      </w:r>
      <w:r w:rsidRPr="002D262F">
        <w:rPr>
          <w:rFonts w:cs="Melior"/>
          <w:sz w:val="24"/>
          <w:szCs w:val="24"/>
        </w:rPr>
        <w:t>infant or toddler and the identification</w:t>
      </w:r>
      <w:r>
        <w:rPr>
          <w:rFonts w:cs="Melior"/>
          <w:sz w:val="24"/>
          <w:szCs w:val="24"/>
        </w:rPr>
        <w:t xml:space="preserve"> </w:t>
      </w:r>
      <w:r w:rsidRPr="002D262F">
        <w:rPr>
          <w:rFonts w:cs="Melior"/>
          <w:sz w:val="24"/>
          <w:szCs w:val="24"/>
        </w:rPr>
        <w:t>of services appropriate to meet those</w:t>
      </w:r>
      <w:r>
        <w:rPr>
          <w:rFonts w:cs="Melior"/>
          <w:sz w:val="24"/>
          <w:szCs w:val="24"/>
        </w:rPr>
        <w:t xml:space="preserve"> </w:t>
      </w:r>
      <w:r w:rsidRPr="002D262F">
        <w:rPr>
          <w:rFonts w:cs="Melior"/>
          <w:sz w:val="24"/>
          <w:szCs w:val="24"/>
        </w:rPr>
        <w:t>needs;</w:t>
      </w:r>
    </w:p>
    <w:p w:rsidR="002D262F" w:rsidRPr="002D262F" w:rsidRDefault="002D262F" w:rsidP="00F06D72">
      <w:pPr>
        <w:autoSpaceDE w:val="0"/>
        <w:autoSpaceDN w:val="0"/>
        <w:adjustRightInd w:val="0"/>
        <w:spacing w:after="0" w:line="240" w:lineRule="auto"/>
        <w:jc w:val="both"/>
        <w:rPr>
          <w:rFonts w:cs="Melior"/>
          <w:sz w:val="24"/>
          <w:szCs w:val="24"/>
        </w:rPr>
      </w:pPr>
      <w:r w:rsidRPr="002D262F">
        <w:rPr>
          <w:rFonts w:cs="Melior"/>
          <w:sz w:val="24"/>
          <w:szCs w:val="24"/>
        </w:rPr>
        <w:lastRenderedPageBreak/>
        <w:t>(B) A family-directed assessment of</w:t>
      </w:r>
      <w:r>
        <w:rPr>
          <w:rFonts w:cs="Melior"/>
          <w:sz w:val="24"/>
          <w:szCs w:val="24"/>
        </w:rPr>
        <w:t xml:space="preserve"> </w:t>
      </w:r>
      <w:r w:rsidRPr="002D262F">
        <w:rPr>
          <w:rFonts w:cs="Melior"/>
          <w:sz w:val="24"/>
          <w:szCs w:val="24"/>
        </w:rPr>
        <w:t>the resources, priorities, and concerns of</w:t>
      </w:r>
      <w:r>
        <w:rPr>
          <w:rFonts w:cs="Melior"/>
          <w:sz w:val="24"/>
          <w:szCs w:val="24"/>
        </w:rPr>
        <w:t xml:space="preserve"> </w:t>
      </w:r>
      <w:r w:rsidRPr="002D262F">
        <w:rPr>
          <w:rFonts w:cs="Melior"/>
          <w:sz w:val="24"/>
          <w:szCs w:val="24"/>
        </w:rPr>
        <w:t>the family and the identification of the</w:t>
      </w:r>
      <w:r>
        <w:rPr>
          <w:rFonts w:cs="Melior"/>
          <w:sz w:val="24"/>
          <w:szCs w:val="24"/>
        </w:rPr>
        <w:t xml:space="preserve"> </w:t>
      </w:r>
      <w:r w:rsidRPr="002D262F">
        <w:rPr>
          <w:rFonts w:cs="Melior"/>
          <w:sz w:val="24"/>
          <w:szCs w:val="24"/>
        </w:rPr>
        <w:t>supports and services necessary to</w:t>
      </w:r>
      <w:r>
        <w:rPr>
          <w:rFonts w:cs="Melior"/>
          <w:sz w:val="24"/>
          <w:szCs w:val="24"/>
        </w:rPr>
        <w:t xml:space="preserve"> </w:t>
      </w:r>
      <w:r w:rsidRPr="002D262F">
        <w:rPr>
          <w:rFonts w:cs="Melior"/>
          <w:sz w:val="24"/>
          <w:szCs w:val="24"/>
        </w:rPr>
        <w:t>enhance the family’s capacity to meet</w:t>
      </w:r>
      <w:r w:rsidR="00F06D72">
        <w:rPr>
          <w:rFonts w:cs="Melior"/>
          <w:sz w:val="24"/>
          <w:szCs w:val="24"/>
        </w:rPr>
        <w:t xml:space="preserve"> </w:t>
      </w:r>
      <w:r w:rsidRPr="002D262F">
        <w:rPr>
          <w:rFonts w:cs="Melior"/>
          <w:sz w:val="24"/>
          <w:szCs w:val="24"/>
        </w:rPr>
        <w:t>the developmental needs of that infant</w:t>
      </w:r>
      <w:r>
        <w:rPr>
          <w:rFonts w:cs="Melior"/>
          <w:sz w:val="24"/>
          <w:szCs w:val="24"/>
        </w:rPr>
        <w:t xml:space="preserve"> </w:t>
      </w:r>
      <w:r w:rsidRPr="002D262F">
        <w:rPr>
          <w:rFonts w:cs="Melior"/>
          <w:sz w:val="24"/>
          <w:szCs w:val="24"/>
        </w:rPr>
        <w:t>or toddler. The assessments of the child</w:t>
      </w:r>
      <w:r>
        <w:rPr>
          <w:rFonts w:cs="Melior"/>
          <w:sz w:val="24"/>
          <w:szCs w:val="24"/>
        </w:rPr>
        <w:t xml:space="preserve"> </w:t>
      </w:r>
      <w:r w:rsidRPr="002D262F">
        <w:rPr>
          <w:rFonts w:cs="Melior"/>
          <w:sz w:val="24"/>
          <w:szCs w:val="24"/>
        </w:rPr>
        <w:t>and family are described in paragraph</w:t>
      </w:r>
      <w:r>
        <w:rPr>
          <w:rFonts w:cs="Melior"/>
          <w:sz w:val="24"/>
          <w:szCs w:val="24"/>
        </w:rPr>
        <w:t xml:space="preserve"> </w:t>
      </w:r>
      <w:r w:rsidRPr="002D262F">
        <w:rPr>
          <w:rFonts w:cs="Melior"/>
          <w:sz w:val="24"/>
          <w:szCs w:val="24"/>
        </w:rPr>
        <w:t>(c) of this section and these assessments</w:t>
      </w:r>
      <w:r>
        <w:rPr>
          <w:rFonts w:cs="Melior"/>
          <w:sz w:val="24"/>
          <w:szCs w:val="24"/>
        </w:rPr>
        <w:t xml:space="preserve"> </w:t>
      </w:r>
      <w:r w:rsidRPr="002D262F">
        <w:rPr>
          <w:rFonts w:cs="Melior"/>
          <w:sz w:val="24"/>
          <w:szCs w:val="24"/>
        </w:rPr>
        <w:t>may occur simultaneously with the</w:t>
      </w:r>
      <w:r>
        <w:rPr>
          <w:rFonts w:cs="Melior"/>
          <w:sz w:val="24"/>
          <w:szCs w:val="24"/>
        </w:rPr>
        <w:t xml:space="preserve"> </w:t>
      </w:r>
      <w:r w:rsidRPr="002D262F">
        <w:rPr>
          <w:rFonts w:cs="Melior"/>
          <w:sz w:val="24"/>
          <w:szCs w:val="24"/>
        </w:rPr>
        <w:t>evaluation, provided that the</w:t>
      </w:r>
      <w:r>
        <w:rPr>
          <w:rFonts w:cs="Melior"/>
          <w:sz w:val="24"/>
          <w:szCs w:val="24"/>
        </w:rPr>
        <w:t xml:space="preserve"> </w:t>
      </w:r>
      <w:r w:rsidRPr="002D262F">
        <w:rPr>
          <w:rFonts w:cs="Melior"/>
          <w:sz w:val="24"/>
          <w:szCs w:val="24"/>
        </w:rPr>
        <w:t>requirements of paragraph (b) of this</w:t>
      </w:r>
      <w:r>
        <w:rPr>
          <w:rFonts w:cs="Melior"/>
          <w:sz w:val="24"/>
          <w:szCs w:val="24"/>
        </w:rPr>
        <w:t xml:space="preserve"> </w:t>
      </w:r>
      <w:r w:rsidRPr="002D262F">
        <w:rPr>
          <w:rFonts w:cs="Melior"/>
          <w:sz w:val="24"/>
          <w:szCs w:val="24"/>
        </w:rPr>
        <w:t>section are met.</w:t>
      </w:r>
    </w:p>
    <w:p w:rsidR="002D262F" w:rsidRPr="002D262F" w:rsidRDefault="002D262F" w:rsidP="00F06D72">
      <w:pPr>
        <w:autoSpaceDE w:val="0"/>
        <w:autoSpaceDN w:val="0"/>
        <w:adjustRightInd w:val="0"/>
        <w:spacing w:after="0" w:line="240" w:lineRule="auto"/>
        <w:jc w:val="both"/>
        <w:rPr>
          <w:rFonts w:cs="Melior"/>
          <w:sz w:val="24"/>
          <w:szCs w:val="24"/>
        </w:rPr>
      </w:pPr>
      <w:r w:rsidRPr="002D262F">
        <w:rPr>
          <w:rFonts w:cs="Melior"/>
          <w:sz w:val="24"/>
          <w:szCs w:val="24"/>
        </w:rPr>
        <w:t>(2) As used in this part—</w:t>
      </w:r>
    </w:p>
    <w:p w:rsidR="002D262F" w:rsidRDefault="002D262F" w:rsidP="00F06D72">
      <w:pPr>
        <w:autoSpaceDE w:val="0"/>
        <w:autoSpaceDN w:val="0"/>
        <w:adjustRightInd w:val="0"/>
        <w:spacing w:after="0" w:line="240" w:lineRule="auto"/>
        <w:jc w:val="both"/>
        <w:rPr>
          <w:rFonts w:cs="Melior"/>
          <w:sz w:val="24"/>
          <w:szCs w:val="24"/>
        </w:rPr>
      </w:pPr>
      <w:r w:rsidRPr="002D262F">
        <w:rPr>
          <w:rFonts w:cs="Melior"/>
          <w:sz w:val="24"/>
          <w:szCs w:val="24"/>
        </w:rPr>
        <w:t>(</w:t>
      </w:r>
      <w:proofErr w:type="spellStart"/>
      <w:r w:rsidRPr="002D262F">
        <w:rPr>
          <w:rFonts w:cs="Melior"/>
          <w:sz w:val="24"/>
          <w:szCs w:val="24"/>
        </w:rPr>
        <w:t>i</w:t>
      </w:r>
      <w:proofErr w:type="spellEnd"/>
      <w:r w:rsidRPr="002D262F">
        <w:rPr>
          <w:rFonts w:cs="Melior"/>
          <w:sz w:val="24"/>
          <w:szCs w:val="24"/>
        </w:rPr>
        <w:t xml:space="preserve">) </w:t>
      </w:r>
      <w:r w:rsidRPr="002D262F">
        <w:rPr>
          <w:rFonts w:cs="Melior-Italic"/>
          <w:i/>
          <w:iCs/>
          <w:sz w:val="24"/>
          <w:szCs w:val="24"/>
        </w:rPr>
        <w:t xml:space="preserve">Evaluation </w:t>
      </w:r>
      <w:r w:rsidRPr="002D262F">
        <w:rPr>
          <w:rFonts w:cs="Melior"/>
          <w:sz w:val="24"/>
          <w:szCs w:val="24"/>
        </w:rPr>
        <w:t>means the procedures</w:t>
      </w:r>
      <w:r>
        <w:rPr>
          <w:rFonts w:cs="Melior"/>
          <w:sz w:val="24"/>
          <w:szCs w:val="24"/>
        </w:rPr>
        <w:t xml:space="preserve"> </w:t>
      </w:r>
      <w:r w:rsidRPr="002D262F">
        <w:rPr>
          <w:rFonts w:cs="Melior"/>
          <w:sz w:val="24"/>
          <w:szCs w:val="24"/>
        </w:rPr>
        <w:t>used by qualified personnel to</w:t>
      </w:r>
      <w:r>
        <w:rPr>
          <w:rFonts w:cs="Melior"/>
          <w:sz w:val="24"/>
          <w:szCs w:val="24"/>
        </w:rPr>
        <w:t xml:space="preserve"> </w:t>
      </w:r>
      <w:r w:rsidRPr="002D262F">
        <w:rPr>
          <w:rFonts w:cs="Melior"/>
          <w:sz w:val="24"/>
          <w:szCs w:val="24"/>
        </w:rPr>
        <w:t>determine a child’s initial and</w:t>
      </w:r>
      <w:r>
        <w:rPr>
          <w:rFonts w:cs="Melior"/>
          <w:sz w:val="24"/>
          <w:szCs w:val="24"/>
        </w:rPr>
        <w:t xml:space="preserve"> </w:t>
      </w:r>
      <w:r w:rsidRPr="002D262F">
        <w:rPr>
          <w:rFonts w:cs="Melior"/>
          <w:sz w:val="24"/>
          <w:szCs w:val="24"/>
        </w:rPr>
        <w:t>continuing eligibility under this part,</w:t>
      </w:r>
      <w:r>
        <w:rPr>
          <w:rFonts w:cs="Melior"/>
          <w:sz w:val="24"/>
          <w:szCs w:val="24"/>
        </w:rPr>
        <w:t xml:space="preserve"> </w:t>
      </w:r>
      <w:r w:rsidRPr="002D262F">
        <w:rPr>
          <w:rFonts w:cs="Melior"/>
          <w:sz w:val="24"/>
          <w:szCs w:val="24"/>
        </w:rPr>
        <w:t xml:space="preserve">consistent with the definition of </w:t>
      </w:r>
      <w:r w:rsidRPr="002D262F">
        <w:rPr>
          <w:rFonts w:cs="Melior-Italic"/>
          <w:i/>
          <w:iCs/>
          <w:sz w:val="24"/>
          <w:szCs w:val="24"/>
        </w:rPr>
        <w:t>infant</w:t>
      </w:r>
      <w:r>
        <w:rPr>
          <w:rFonts w:cs="Melior-Italic"/>
          <w:i/>
          <w:iCs/>
          <w:sz w:val="24"/>
          <w:szCs w:val="24"/>
        </w:rPr>
        <w:t xml:space="preserve"> </w:t>
      </w:r>
      <w:r w:rsidRPr="002D262F">
        <w:rPr>
          <w:rFonts w:cs="Melior-Italic"/>
          <w:i/>
          <w:iCs/>
          <w:sz w:val="24"/>
          <w:szCs w:val="24"/>
        </w:rPr>
        <w:t xml:space="preserve">or toddler with a disability </w:t>
      </w:r>
      <w:r w:rsidRPr="002D262F">
        <w:rPr>
          <w:rFonts w:cs="Melior"/>
          <w:sz w:val="24"/>
          <w:szCs w:val="24"/>
        </w:rPr>
        <w:t>in § 303.21.</w:t>
      </w:r>
      <w:r>
        <w:rPr>
          <w:rFonts w:cs="Melior"/>
          <w:sz w:val="24"/>
          <w:szCs w:val="24"/>
        </w:rPr>
        <w:t xml:space="preserve"> </w:t>
      </w:r>
      <w:r w:rsidRPr="002D262F">
        <w:rPr>
          <w:rFonts w:cs="Melior"/>
          <w:sz w:val="24"/>
          <w:szCs w:val="24"/>
        </w:rPr>
        <w:t xml:space="preserve">An </w:t>
      </w:r>
      <w:r w:rsidRPr="002D262F">
        <w:rPr>
          <w:rFonts w:cs="Melior-Italic"/>
          <w:i/>
          <w:iCs/>
          <w:sz w:val="24"/>
          <w:szCs w:val="24"/>
        </w:rPr>
        <w:t xml:space="preserve">initial evaluation </w:t>
      </w:r>
      <w:r w:rsidRPr="002D262F">
        <w:rPr>
          <w:rFonts w:cs="Melior"/>
          <w:sz w:val="24"/>
          <w:szCs w:val="24"/>
        </w:rPr>
        <w:t>refers to the child’s</w:t>
      </w:r>
      <w:r>
        <w:rPr>
          <w:rFonts w:cs="Melior"/>
          <w:sz w:val="24"/>
          <w:szCs w:val="24"/>
        </w:rPr>
        <w:t xml:space="preserve"> </w:t>
      </w:r>
      <w:r w:rsidRPr="002D262F">
        <w:rPr>
          <w:rFonts w:cs="Melior"/>
          <w:sz w:val="24"/>
          <w:szCs w:val="24"/>
        </w:rPr>
        <w:t>evaluation to determine his or her initial</w:t>
      </w:r>
      <w:r>
        <w:rPr>
          <w:rFonts w:cs="Melior"/>
          <w:sz w:val="24"/>
          <w:szCs w:val="24"/>
        </w:rPr>
        <w:t xml:space="preserve"> </w:t>
      </w:r>
      <w:r w:rsidRPr="002D262F">
        <w:rPr>
          <w:rFonts w:cs="Melior"/>
          <w:sz w:val="24"/>
          <w:szCs w:val="24"/>
        </w:rPr>
        <w:t>eligibility under this part;</w:t>
      </w:r>
      <w:r>
        <w:rPr>
          <w:rFonts w:cs="Melior"/>
          <w:sz w:val="24"/>
          <w:szCs w:val="24"/>
        </w:rPr>
        <w:t xml:space="preserve"> </w:t>
      </w:r>
    </w:p>
    <w:p w:rsidR="002D262F" w:rsidRPr="002D262F" w:rsidRDefault="002D262F" w:rsidP="00F06D72">
      <w:pPr>
        <w:autoSpaceDE w:val="0"/>
        <w:autoSpaceDN w:val="0"/>
        <w:adjustRightInd w:val="0"/>
        <w:spacing w:after="0" w:line="240" w:lineRule="auto"/>
        <w:jc w:val="both"/>
        <w:rPr>
          <w:rFonts w:cs="Melior"/>
          <w:sz w:val="24"/>
          <w:szCs w:val="24"/>
        </w:rPr>
      </w:pPr>
      <w:r w:rsidRPr="002D262F">
        <w:rPr>
          <w:rFonts w:cs="Melior"/>
          <w:sz w:val="24"/>
          <w:szCs w:val="24"/>
        </w:rPr>
        <w:t xml:space="preserve">(ii) </w:t>
      </w:r>
      <w:r w:rsidRPr="002D262F">
        <w:rPr>
          <w:rFonts w:cs="Melior-Italic"/>
          <w:i/>
          <w:iCs/>
          <w:sz w:val="24"/>
          <w:szCs w:val="24"/>
        </w:rPr>
        <w:t xml:space="preserve">Assessment </w:t>
      </w:r>
      <w:r w:rsidRPr="002D262F">
        <w:rPr>
          <w:rFonts w:cs="Melior"/>
          <w:sz w:val="24"/>
          <w:szCs w:val="24"/>
        </w:rPr>
        <w:t>means the ongoing</w:t>
      </w:r>
      <w:r>
        <w:rPr>
          <w:rFonts w:cs="Melior"/>
          <w:sz w:val="24"/>
          <w:szCs w:val="24"/>
        </w:rPr>
        <w:t xml:space="preserve"> </w:t>
      </w:r>
      <w:r w:rsidRPr="002D262F">
        <w:rPr>
          <w:rFonts w:cs="Melior"/>
          <w:sz w:val="24"/>
          <w:szCs w:val="24"/>
        </w:rPr>
        <w:t>procedures used by qualified personnel</w:t>
      </w:r>
      <w:r>
        <w:rPr>
          <w:rFonts w:cs="Melior"/>
          <w:sz w:val="24"/>
          <w:szCs w:val="24"/>
        </w:rPr>
        <w:t xml:space="preserve"> </w:t>
      </w:r>
      <w:r w:rsidRPr="002D262F">
        <w:rPr>
          <w:rFonts w:cs="Melior"/>
          <w:sz w:val="24"/>
          <w:szCs w:val="24"/>
        </w:rPr>
        <w:t>to identify the child’s unique strengths</w:t>
      </w:r>
      <w:r>
        <w:rPr>
          <w:rFonts w:cs="Melior"/>
          <w:sz w:val="24"/>
          <w:szCs w:val="24"/>
        </w:rPr>
        <w:t xml:space="preserve"> </w:t>
      </w:r>
      <w:r w:rsidRPr="002D262F">
        <w:rPr>
          <w:rFonts w:cs="Melior"/>
          <w:sz w:val="24"/>
          <w:szCs w:val="24"/>
        </w:rPr>
        <w:t>and needs and the early intervention</w:t>
      </w:r>
      <w:r>
        <w:rPr>
          <w:rFonts w:cs="Melior"/>
          <w:sz w:val="24"/>
          <w:szCs w:val="24"/>
        </w:rPr>
        <w:t xml:space="preserve"> </w:t>
      </w:r>
      <w:r w:rsidRPr="002D262F">
        <w:rPr>
          <w:rFonts w:cs="Melior"/>
          <w:sz w:val="24"/>
          <w:szCs w:val="24"/>
        </w:rPr>
        <w:t>services appropriate to meet those needs</w:t>
      </w:r>
      <w:r>
        <w:rPr>
          <w:rFonts w:cs="Melior"/>
          <w:sz w:val="24"/>
          <w:szCs w:val="24"/>
        </w:rPr>
        <w:t xml:space="preserve"> </w:t>
      </w:r>
      <w:r w:rsidRPr="002D262F">
        <w:rPr>
          <w:rFonts w:cs="Melior"/>
          <w:sz w:val="24"/>
          <w:szCs w:val="24"/>
        </w:rPr>
        <w:t>throughout the period of the child’s</w:t>
      </w:r>
      <w:r>
        <w:rPr>
          <w:rFonts w:cs="Melior"/>
          <w:sz w:val="24"/>
          <w:szCs w:val="24"/>
        </w:rPr>
        <w:t xml:space="preserve"> </w:t>
      </w:r>
      <w:r w:rsidRPr="002D262F">
        <w:rPr>
          <w:rFonts w:cs="Melior"/>
          <w:sz w:val="24"/>
          <w:szCs w:val="24"/>
        </w:rPr>
        <w:t>eligibility under this part and includes</w:t>
      </w:r>
      <w:r w:rsidR="00F06D72">
        <w:rPr>
          <w:rFonts w:cs="Melior"/>
          <w:sz w:val="24"/>
          <w:szCs w:val="24"/>
        </w:rPr>
        <w:t xml:space="preserve"> </w:t>
      </w:r>
      <w:r w:rsidRPr="002D262F">
        <w:rPr>
          <w:rFonts w:cs="Melior"/>
          <w:sz w:val="24"/>
          <w:szCs w:val="24"/>
        </w:rPr>
        <w:t>the assessment of the child, consistent</w:t>
      </w:r>
      <w:r>
        <w:rPr>
          <w:rFonts w:cs="Melior"/>
          <w:sz w:val="24"/>
          <w:szCs w:val="24"/>
        </w:rPr>
        <w:t xml:space="preserve"> </w:t>
      </w:r>
      <w:r w:rsidRPr="002D262F">
        <w:rPr>
          <w:rFonts w:cs="Melior"/>
          <w:sz w:val="24"/>
          <w:szCs w:val="24"/>
        </w:rPr>
        <w:t>with paragraph (c)(1) of this section and</w:t>
      </w:r>
      <w:r>
        <w:rPr>
          <w:rFonts w:cs="Melior"/>
          <w:sz w:val="24"/>
          <w:szCs w:val="24"/>
        </w:rPr>
        <w:t xml:space="preserve"> </w:t>
      </w:r>
      <w:r w:rsidRPr="002D262F">
        <w:rPr>
          <w:rFonts w:cs="Melior"/>
          <w:sz w:val="24"/>
          <w:szCs w:val="24"/>
        </w:rPr>
        <w:t>the assessment of the child’s family,</w:t>
      </w:r>
      <w:r>
        <w:rPr>
          <w:rFonts w:cs="Melior"/>
          <w:sz w:val="24"/>
          <w:szCs w:val="24"/>
        </w:rPr>
        <w:t xml:space="preserve"> </w:t>
      </w:r>
      <w:r w:rsidRPr="002D262F">
        <w:rPr>
          <w:rFonts w:cs="Melior"/>
          <w:sz w:val="24"/>
          <w:szCs w:val="24"/>
        </w:rPr>
        <w:t>consistent with paragraph (c)(2) of this</w:t>
      </w:r>
      <w:r>
        <w:rPr>
          <w:rFonts w:cs="Melior"/>
          <w:sz w:val="24"/>
          <w:szCs w:val="24"/>
        </w:rPr>
        <w:t xml:space="preserve"> </w:t>
      </w:r>
      <w:r w:rsidRPr="002D262F">
        <w:rPr>
          <w:rFonts w:cs="Melior"/>
          <w:sz w:val="24"/>
          <w:szCs w:val="24"/>
        </w:rPr>
        <w:t>section; and</w:t>
      </w:r>
      <w:r>
        <w:rPr>
          <w:rFonts w:cs="Melior"/>
          <w:sz w:val="24"/>
          <w:szCs w:val="24"/>
        </w:rPr>
        <w:t xml:space="preserve"> </w:t>
      </w:r>
    </w:p>
    <w:p w:rsidR="002D262F" w:rsidRPr="002D262F" w:rsidRDefault="002D262F" w:rsidP="00F06D72">
      <w:pPr>
        <w:autoSpaceDE w:val="0"/>
        <w:autoSpaceDN w:val="0"/>
        <w:adjustRightInd w:val="0"/>
        <w:spacing w:after="0" w:line="240" w:lineRule="auto"/>
        <w:jc w:val="both"/>
        <w:rPr>
          <w:rFonts w:cs="Melior"/>
          <w:sz w:val="24"/>
          <w:szCs w:val="24"/>
        </w:rPr>
      </w:pPr>
      <w:r w:rsidRPr="002D262F">
        <w:rPr>
          <w:rFonts w:cs="Melior"/>
          <w:sz w:val="24"/>
          <w:szCs w:val="24"/>
        </w:rPr>
        <w:t xml:space="preserve">(iii) </w:t>
      </w:r>
      <w:r w:rsidRPr="002D262F">
        <w:rPr>
          <w:rFonts w:cs="Melior-Italic"/>
          <w:i/>
          <w:iCs/>
          <w:sz w:val="24"/>
          <w:szCs w:val="24"/>
        </w:rPr>
        <w:t xml:space="preserve">Initial assessment </w:t>
      </w:r>
      <w:r w:rsidRPr="002D262F">
        <w:rPr>
          <w:rFonts w:cs="Melior"/>
          <w:sz w:val="24"/>
          <w:szCs w:val="24"/>
        </w:rPr>
        <w:t>refers to the</w:t>
      </w:r>
      <w:r>
        <w:rPr>
          <w:rFonts w:cs="Melior"/>
          <w:sz w:val="24"/>
          <w:szCs w:val="24"/>
        </w:rPr>
        <w:t xml:space="preserve"> </w:t>
      </w:r>
      <w:r w:rsidRPr="002D262F">
        <w:rPr>
          <w:rFonts w:cs="Melior"/>
          <w:sz w:val="24"/>
          <w:szCs w:val="24"/>
        </w:rPr>
        <w:t>assessment of the child and the family</w:t>
      </w:r>
      <w:r>
        <w:rPr>
          <w:rFonts w:cs="Melior"/>
          <w:sz w:val="24"/>
          <w:szCs w:val="24"/>
        </w:rPr>
        <w:t xml:space="preserve"> assessment </w:t>
      </w:r>
      <w:r w:rsidRPr="002D262F">
        <w:rPr>
          <w:rFonts w:cs="Melior"/>
          <w:sz w:val="24"/>
          <w:szCs w:val="24"/>
        </w:rPr>
        <w:t>conducted prior to the</w:t>
      </w:r>
      <w:r>
        <w:rPr>
          <w:rFonts w:cs="Melior"/>
          <w:sz w:val="24"/>
          <w:szCs w:val="24"/>
        </w:rPr>
        <w:t xml:space="preserve"> </w:t>
      </w:r>
      <w:r w:rsidRPr="002D262F">
        <w:rPr>
          <w:rFonts w:cs="Melior"/>
          <w:sz w:val="24"/>
          <w:szCs w:val="24"/>
        </w:rPr>
        <w:t>child’s first IFSP meeting.</w:t>
      </w:r>
    </w:p>
    <w:p w:rsidR="002D262F" w:rsidRPr="002D262F" w:rsidRDefault="002D262F" w:rsidP="00F06D72">
      <w:pPr>
        <w:autoSpaceDE w:val="0"/>
        <w:autoSpaceDN w:val="0"/>
        <w:adjustRightInd w:val="0"/>
        <w:spacing w:after="0" w:line="240" w:lineRule="auto"/>
        <w:jc w:val="both"/>
        <w:rPr>
          <w:rFonts w:cs="Melior"/>
          <w:sz w:val="24"/>
          <w:szCs w:val="24"/>
        </w:rPr>
      </w:pPr>
      <w:r w:rsidRPr="002D262F">
        <w:rPr>
          <w:rFonts w:cs="Melior"/>
          <w:sz w:val="24"/>
          <w:szCs w:val="24"/>
        </w:rPr>
        <w:t>(3)(</w:t>
      </w:r>
      <w:proofErr w:type="spellStart"/>
      <w:r w:rsidRPr="002D262F">
        <w:rPr>
          <w:rFonts w:cs="Melior"/>
          <w:sz w:val="24"/>
          <w:szCs w:val="24"/>
        </w:rPr>
        <w:t>i</w:t>
      </w:r>
      <w:proofErr w:type="spellEnd"/>
      <w:r w:rsidRPr="002D262F">
        <w:rPr>
          <w:rFonts w:cs="Melior"/>
          <w:sz w:val="24"/>
          <w:szCs w:val="24"/>
        </w:rPr>
        <w:t>) A child’s medical and other</w:t>
      </w:r>
      <w:r>
        <w:rPr>
          <w:rFonts w:cs="Melior"/>
          <w:sz w:val="24"/>
          <w:szCs w:val="24"/>
        </w:rPr>
        <w:t xml:space="preserve"> </w:t>
      </w:r>
      <w:r w:rsidRPr="002D262F">
        <w:rPr>
          <w:rFonts w:cs="Melior"/>
          <w:sz w:val="24"/>
          <w:szCs w:val="24"/>
        </w:rPr>
        <w:t>records may be used to establish</w:t>
      </w:r>
      <w:r>
        <w:rPr>
          <w:rFonts w:cs="Melior"/>
          <w:sz w:val="24"/>
          <w:szCs w:val="24"/>
        </w:rPr>
        <w:t xml:space="preserve"> </w:t>
      </w:r>
      <w:r w:rsidRPr="002D262F">
        <w:rPr>
          <w:rFonts w:cs="Melior"/>
          <w:sz w:val="24"/>
          <w:szCs w:val="24"/>
        </w:rPr>
        <w:t>eligibility (without conducting an</w:t>
      </w:r>
      <w:r>
        <w:rPr>
          <w:rFonts w:cs="Melior"/>
          <w:sz w:val="24"/>
          <w:szCs w:val="24"/>
        </w:rPr>
        <w:t xml:space="preserve"> </w:t>
      </w:r>
      <w:r w:rsidRPr="002D262F">
        <w:rPr>
          <w:rFonts w:cs="Melior"/>
          <w:sz w:val="24"/>
          <w:szCs w:val="24"/>
        </w:rPr>
        <w:t>evaluation of the child) under this part</w:t>
      </w:r>
      <w:r>
        <w:rPr>
          <w:rFonts w:cs="Melior"/>
          <w:sz w:val="24"/>
          <w:szCs w:val="24"/>
        </w:rPr>
        <w:t xml:space="preserve"> </w:t>
      </w:r>
      <w:r w:rsidRPr="002D262F">
        <w:rPr>
          <w:rFonts w:cs="Melior"/>
          <w:sz w:val="24"/>
          <w:szCs w:val="24"/>
        </w:rPr>
        <w:t>if those records indicate that the child’s</w:t>
      </w:r>
      <w:r w:rsidR="00866F5F">
        <w:rPr>
          <w:rFonts w:cs="Melior"/>
          <w:sz w:val="24"/>
          <w:szCs w:val="24"/>
        </w:rPr>
        <w:t xml:space="preserve"> </w:t>
      </w:r>
      <w:r w:rsidRPr="002D262F">
        <w:rPr>
          <w:rFonts w:cs="Melior"/>
          <w:sz w:val="24"/>
          <w:szCs w:val="24"/>
        </w:rPr>
        <w:t>level of functioning in one or more of</w:t>
      </w:r>
      <w:r>
        <w:rPr>
          <w:rFonts w:cs="Melior"/>
          <w:sz w:val="24"/>
          <w:szCs w:val="24"/>
        </w:rPr>
        <w:t xml:space="preserve"> </w:t>
      </w:r>
      <w:r w:rsidRPr="002D262F">
        <w:rPr>
          <w:rFonts w:cs="Melior"/>
          <w:sz w:val="24"/>
          <w:szCs w:val="24"/>
        </w:rPr>
        <w:t>the developmental areas identified in</w:t>
      </w:r>
      <w:r w:rsidR="00F06D72">
        <w:rPr>
          <w:rFonts w:cs="Melior"/>
          <w:sz w:val="24"/>
          <w:szCs w:val="24"/>
        </w:rPr>
        <w:t xml:space="preserve"> </w:t>
      </w:r>
      <w:r w:rsidRPr="002D262F">
        <w:rPr>
          <w:rFonts w:cs="Melior"/>
          <w:sz w:val="24"/>
          <w:szCs w:val="24"/>
        </w:rPr>
        <w:t>§ 303.21(a)(1) constitutes a</w:t>
      </w:r>
      <w:r>
        <w:rPr>
          <w:rFonts w:cs="Melior"/>
          <w:sz w:val="24"/>
          <w:szCs w:val="24"/>
        </w:rPr>
        <w:t xml:space="preserve"> </w:t>
      </w:r>
      <w:r w:rsidRPr="002D262F">
        <w:rPr>
          <w:rFonts w:cs="Melior"/>
          <w:sz w:val="24"/>
          <w:szCs w:val="24"/>
        </w:rPr>
        <w:t>developmental delay or that the child</w:t>
      </w:r>
      <w:r>
        <w:rPr>
          <w:rFonts w:cs="Melior"/>
          <w:sz w:val="24"/>
          <w:szCs w:val="24"/>
        </w:rPr>
        <w:t xml:space="preserve"> </w:t>
      </w:r>
      <w:r w:rsidRPr="002D262F">
        <w:rPr>
          <w:rFonts w:cs="Melior"/>
          <w:sz w:val="24"/>
          <w:szCs w:val="24"/>
        </w:rPr>
        <w:t>otherwise meets the criteria for an infant</w:t>
      </w:r>
      <w:r>
        <w:rPr>
          <w:rFonts w:cs="Melior"/>
          <w:sz w:val="24"/>
          <w:szCs w:val="24"/>
        </w:rPr>
        <w:t xml:space="preserve"> </w:t>
      </w:r>
      <w:r w:rsidRPr="002D262F">
        <w:rPr>
          <w:rFonts w:cs="Melior"/>
          <w:sz w:val="24"/>
          <w:szCs w:val="24"/>
        </w:rPr>
        <w:t>or toddler with a disability under</w:t>
      </w:r>
      <w:r>
        <w:rPr>
          <w:rFonts w:cs="Melior"/>
          <w:sz w:val="24"/>
          <w:szCs w:val="24"/>
        </w:rPr>
        <w:t xml:space="preserve"> </w:t>
      </w:r>
      <w:r w:rsidRPr="002D262F">
        <w:rPr>
          <w:rFonts w:cs="Melior"/>
          <w:sz w:val="24"/>
          <w:szCs w:val="24"/>
        </w:rPr>
        <w:t>§ 303.21. If the child’s part C eligibility</w:t>
      </w:r>
      <w:r w:rsidR="00F06D72">
        <w:rPr>
          <w:rFonts w:cs="Melior"/>
          <w:sz w:val="24"/>
          <w:szCs w:val="24"/>
        </w:rPr>
        <w:t xml:space="preserve"> </w:t>
      </w:r>
      <w:r w:rsidRPr="002D262F">
        <w:rPr>
          <w:rFonts w:cs="Melior"/>
          <w:sz w:val="24"/>
          <w:szCs w:val="24"/>
        </w:rPr>
        <w:t>is established under this paragraph, the</w:t>
      </w:r>
      <w:r>
        <w:rPr>
          <w:rFonts w:cs="Melior"/>
          <w:sz w:val="24"/>
          <w:szCs w:val="24"/>
        </w:rPr>
        <w:t xml:space="preserve"> </w:t>
      </w:r>
      <w:r w:rsidR="00F06D72" w:rsidRPr="00D2668B">
        <w:rPr>
          <w:rFonts w:cs="Melior"/>
          <w:sz w:val="24"/>
          <w:szCs w:val="24"/>
        </w:rPr>
        <w:t>ADRS</w:t>
      </w:r>
      <w:r w:rsidR="00F06D72">
        <w:rPr>
          <w:rFonts w:cs="Melior"/>
          <w:color w:val="FF0000"/>
          <w:sz w:val="24"/>
          <w:szCs w:val="24"/>
        </w:rPr>
        <w:t xml:space="preserve"> </w:t>
      </w:r>
      <w:r w:rsidRPr="002D262F">
        <w:rPr>
          <w:rFonts w:cs="Melior"/>
          <w:sz w:val="24"/>
          <w:szCs w:val="24"/>
        </w:rPr>
        <w:t>or EIS provider must</w:t>
      </w:r>
      <w:r>
        <w:rPr>
          <w:rFonts w:cs="Melior"/>
          <w:sz w:val="24"/>
          <w:szCs w:val="24"/>
        </w:rPr>
        <w:t xml:space="preserve"> </w:t>
      </w:r>
      <w:r w:rsidRPr="002D262F">
        <w:rPr>
          <w:rFonts w:cs="Melior"/>
          <w:sz w:val="24"/>
          <w:szCs w:val="24"/>
        </w:rPr>
        <w:t>conduct assessments of the child and</w:t>
      </w:r>
      <w:r>
        <w:rPr>
          <w:rFonts w:cs="Melior"/>
          <w:sz w:val="24"/>
          <w:szCs w:val="24"/>
        </w:rPr>
        <w:t xml:space="preserve"> </w:t>
      </w:r>
      <w:r w:rsidRPr="002D262F">
        <w:rPr>
          <w:rFonts w:cs="Melior"/>
          <w:sz w:val="24"/>
          <w:szCs w:val="24"/>
        </w:rPr>
        <w:t>family in accordance with paragraph (c)</w:t>
      </w:r>
      <w:r>
        <w:rPr>
          <w:rFonts w:cs="Melior"/>
          <w:sz w:val="24"/>
          <w:szCs w:val="24"/>
        </w:rPr>
        <w:t xml:space="preserve"> </w:t>
      </w:r>
      <w:r w:rsidRPr="002D262F">
        <w:rPr>
          <w:rFonts w:cs="Melior"/>
          <w:sz w:val="24"/>
          <w:szCs w:val="24"/>
        </w:rPr>
        <w:t>of this section.</w:t>
      </w:r>
    </w:p>
    <w:p w:rsidR="002D262F" w:rsidRDefault="002D262F" w:rsidP="00F06D72">
      <w:pPr>
        <w:autoSpaceDE w:val="0"/>
        <w:autoSpaceDN w:val="0"/>
        <w:adjustRightInd w:val="0"/>
        <w:spacing w:after="0" w:line="240" w:lineRule="auto"/>
        <w:jc w:val="both"/>
        <w:rPr>
          <w:rFonts w:cs="Melior"/>
          <w:sz w:val="24"/>
          <w:szCs w:val="24"/>
        </w:rPr>
      </w:pPr>
      <w:r w:rsidRPr="002D262F">
        <w:rPr>
          <w:rFonts w:cs="Melior"/>
          <w:sz w:val="24"/>
          <w:szCs w:val="24"/>
        </w:rPr>
        <w:t>(ii) Qualified personnel must use</w:t>
      </w:r>
      <w:r>
        <w:rPr>
          <w:rFonts w:cs="Melior"/>
          <w:sz w:val="24"/>
          <w:szCs w:val="24"/>
        </w:rPr>
        <w:t xml:space="preserve"> </w:t>
      </w:r>
      <w:r w:rsidRPr="002D262F">
        <w:rPr>
          <w:rFonts w:cs="Melior"/>
          <w:sz w:val="24"/>
          <w:szCs w:val="24"/>
        </w:rPr>
        <w:t>informed clinical opinion when</w:t>
      </w:r>
      <w:r>
        <w:rPr>
          <w:rFonts w:cs="Melior"/>
          <w:sz w:val="24"/>
          <w:szCs w:val="24"/>
        </w:rPr>
        <w:t xml:space="preserve"> </w:t>
      </w:r>
      <w:r w:rsidRPr="002D262F">
        <w:rPr>
          <w:rFonts w:cs="Melior"/>
          <w:sz w:val="24"/>
          <w:szCs w:val="24"/>
        </w:rPr>
        <w:t>conducting an evaluation and</w:t>
      </w:r>
      <w:r w:rsidR="00866F5F">
        <w:rPr>
          <w:rFonts w:cs="Melior"/>
          <w:sz w:val="24"/>
          <w:szCs w:val="24"/>
        </w:rPr>
        <w:t xml:space="preserve"> </w:t>
      </w:r>
      <w:r w:rsidRPr="002D262F">
        <w:rPr>
          <w:rFonts w:cs="Melior"/>
          <w:sz w:val="24"/>
          <w:szCs w:val="24"/>
        </w:rPr>
        <w:t>assessment of the child. In addition, the</w:t>
      </w:r>
      <w:r>
        <w:rPr>
          <w:rFonts w:cs="Melior"/>
          <w:sz w:val="24"/>
          <w:szCs w:val="24"/>
        </w:rPr>
        <w:t xml:space="preserve"> </w:t>
      </w:r>
      <w:r w:rsidR="00F06D72" w:rsidRPr="00D2668B">
        <w:rPr>
          <w:rFonts w:cs="Melior"/>
          <w:sz w:val="24"/>
          <w:szCs w:val="24"/>
        </w:rPr>
        <w:t>ADRS</w:t>
      </w:r>
      <w:r w:rsidR="00F06D72">
        <w:rPr>
          <w:rFonts w:cs="Melior"/>
          <w:color w:val="FF0000"/>
          <w:sz w:val="24"/>
          <w:szCs w:val="24"/>
        </w:rPr>
        <w:t xml:space="preserve"> </w:t>
      </w:r>
      <w:r w:rsidRPr="002D262F">
        <w:rPr>
          <w:rFonts w:cs="Melior"/>
          <w:sz w:val="24"/>
          <w:szCs w:val="24"/>
        </w:rPr>
        <w:t>must ensure that informed</w:t>
      </w:r>
      <w:r w:rsidR="00F06D72">
        <w:rPr>
          <w:rFonts w:cs="Melior"/>
          <w:sz w:val="24"/>
          <w:szCs w:val="24"/>
        </w:rPr>
        <w:t xml:space="preserve"> </w:t>
      </w:r>
      <w:r w:rsidRPr="002D262F">
        <w:rPr>
          <w:rFonts w:cs="Melior"/>
          <w:sz w:val="24"/>
          <w:szCs w:val="24"/>
        </w:rPr>
        <w:t>clinical opinion may be used as an</w:t>
      </w:r>
      <w:r>
        <w:rPr>
          <w:rFonts w:cs="Melior"/>
          <w:sz w:val="24"/>
          <w:szCs w:val="24"/>
        </w:rPr>
        <w:t xml:space="preserve"> </w:t>
      </w:r>
      <w:r w:rsidRPr="002D262F">
        <w:rPr>
          <w:rFonts w:cs="Melior"/>
          <w:sz w:val="24"/>
          <w:szCs w:val="24"/>
        </w:rPr>
        <w:t>independent basis to establish a child’s</w:t>
      </w:r>
      <w:r>
        <w:rPr>
          <w:rFonts w:cs="Melior"/>
          <w:sz w:val="24"/>
          <w:szCs w:val="24"/>
        </w:rPr>
        <w:t xml:space="preserve"> </w:t>
      </w:r>
      <w:r w:rsidRPr="002D262F">
        <w:rPr>
          <w:rFonts w:cs="Melior"/>
          <w:sz w:val="24"/>
          <w:szCs w:val="24"/>
        </w:rPr>
        <w:t>eligibility under this part even when</w:t>
      </w:r>
      <w:r>
        <w:rPr>
          <w:rFonts w:cs="Melior"/>
          <w:sz w:val="24"/>
          <w:szCs w:val="24"/>
        </w:rPr>
        <w:t xml:space="preserve"> </w:t>
      </w:r>
      <w:r w:rsidRPr="002D262F">
        <w:rPr>
          <w:rFonts w:cs="Melior"/>
          <w:sz w:val="24"/>
          <w:szCs w:val="24"/>
        </w:rPr>
        <w:t>other instruments do not establish</w:t>
      </w:r>
      <w:r>
        <w:rPr>
          <w:rFonts w:cs="Melior"/>
          <w:sz w:val="24"/>
          <w:szCs w:val="24"/>
        </w:rPr>
        <w:t xml:space="preserve"> </w:t>
      </w:r>
      <w:r w:rsidRPr="002D262F">
        <w:rPr>
          <w:rFonts w:cs="Melior"/>
          <w:sz w:val="24"/>
          <w:szCs w:val="24"/>
        </w:rPr>
        <w:t>eligibility; however, in no event may</w:t>
      </w:r>
      <w:r>
        <w:rPr>
          <w:rFonts w:cs="Melior"/>
          <w:sz w:val="24"/>
          <w:szCs w:val="24"/>
        </w:rPr>
        <w:t xml:space="preserve"> </w:t>
      </w:r>
      <w:r w:rsidRPr="002D262F">
        <w:rPr>
          <w:rFonts w:cs="Melior"/>
          <w:sz w:val="24"/>
          <w:szCs w:val="24"/>
        </w:rPr>
        <w:t>informed clinical opinion be used to</w:t>
      </w:r>
      <w:r>
        <w:rPr>
          <w:rFonts w:cs="Melior"/>
          <w:sz w:val="24"/>
          <w:szCs w:val="24"/>
        </w:rPr>
        <w:t xml:space="preserve"> </w:t>
      </w:r>
      <w:r w:rsidRPr="002D262F">
        <w:rPr>
          <w:rFonts w:cs="Melior"/>
          <w:sz w:val="24"/>
          <w:szCs w:val="24"/>
        </w:rPr>
        <w:t>negate the results of evaluation</w:t>
      </w:r>
      <w:r>
        <w:rPr>
          <w:rFonts w:cs="Melior"/>
          <w:sz w:val="24"/>
          <w:szCs w:val="24"/>
        </w:rPr>
        <w:t xml:space="preserve"> </w:t>
      </w:r>
      <w:r w:rsidRPr="002D262F">
        <w:rPr>
          <w:rFonts w:cs="Melior"/>
          <w:sz w:val="24"/>
          <w:szCs w:val="24"/>
        </w:rPr>
        <w:t>instruments used to establish eligibility</w:t>
      </w:r>
      <w:r>
        <w:rPr>
          <w:rFonts w:cs="Melior"/>
          <w:sz w:val="24"/>
          <w:szCs w:val="24"/>
        </w:rPr>
        <w:t xml:space="preserve"> </w:t>
      </w:r>
      <w:r w:rsidRPr="002D262F">
        <w:rPr>
          <w:rFonts w:cs="Melior"/>
          <w:sz w:val="24"/>
          <w:szCs w:val="24"/>
        </w:rPr>
        <w:t>under paragraph (b) of this section.</w:t>
      </w:r>
    </w:p>
    <w:p w:rsidR="00866F5F" w:rsidRPr="00D2668B" w:rsidRDefault="00866F5F" w:rsidP="00F06D72">
      <w:pPr>
        <w:autoSpaceDE w:val="0"/>
        <w:autoSpaceDN w:val="0"/>
        <w:adjustRightInd w:val="0"/>
        <w:spacing w:after="0" w:line="240" w:lineRule="auto"/>
        <w:jc w:val="both"/>
        <w:rPr>
          <w:rFonts w:cs="Melior"/>
          <w:sz w:val="24"/>
          <w:szCs w:val="24"/>
        </w:rPr>
      </w:pPr>
      <w:r w:rsidRPr="00D2668B">
        <w:rPr>
          <w:rFonts w:cs="Melior"/>
          <w:sz w:val="24"/>
          <w:szCs w:val="24"/>
        </w:rPr>
        <w:t>Alabama’s informed clinical opinion procedures</w:t>
      </w:r>
      <w:r w:rsidR="001A667C" w:rsidRPr="00D2668B">
        <w:rPr>
          <w:rFonts w:cs="Melior"/>
          <w:sz w:val="24"/>
          <w:szCs w:val="24"/>
        </w:rPr>
        <w:t xml:space="preserve"> for initial eligibility determination</w:t>
      </w:r>
      <w:r w:rsidRPr="00D2668B">
        <w:rPr>
          <w:rFonts w:cs="Melior"/>
          <w:sz w:val="24"/>
          <w:szCs w:val="24"/>
        </w:rPr>
        <w:t>:</w:t>
      </w:r>
    </w:p>
    <w:p w:rsidR="00BA2E04" w:rsidRPr="00D2668B" w:rsidRDefault="001A667C" w:rsidP="00A83A6F">
      <w:pPr>
        <w:pStyle w:val="NoSpacing"/>
        <w:jc w:val="both"/>
        <w:rPr>
          <w:sz w:val="24"/>
          <w:szCs w:val="24"/>
        </w:rPr>
      </w:pPr>
      <w:r w:rsidRPr="00D2668B">
        <w:rPr>
          <w:sz w:val="24"/>
          <w:szCs w:val="24"/>
        </w:rPr>
        <w:t>The following steps describe circumstances under which it is appropriate to consider the use of Informed Clinical Opinion if an infant or toddler is not determined eligible based on confirmed development</w:t>
      </w:r>
      <w:r w:rsidR="00F67C76" w:rsidRPr="00D2668B">
        <w:rPr>
          <w:sz w:val="24"/>
          <w:szCs w:val="24"/>
        </w:rPr>
        <w:t>al</w:t>
      </w:r>
      <w:r w:rsidRPr="00D2668B">
        <w:rPr>
          <w:sz w:val="24"/>
          <w:szCs w:val="24"/>
        </w:rPr>
        <w:t xml:space="preserve"> delay of 25% or greater or </w:t>
      </w:r>
      <w:r w:rsidR="001D3E43" w:rsidRPr="00D2668B">
        <w:rPr>
          <w:sz w:val="24"/>
          <w:szCs w:val="24"/>
        </w:rPr>
        <w:t>a diagnosed physical or mental condition</w:t>
      </w:r>
      <w:r w:rsidRPr="00D2668B">
        <w:rPr>
          <w:sz w:val="24"/>
          <w:szCs w:val="24"/>
        </w:rPr>
        <w:t xml:space="preserve"> </w:t>
      </w:r>
      <w:r w:rsidR="001D3E43" w:rsidRPr="00D2668B">
        <w:rPr>
          <w:sz w:val="24"/>
          <w:szCs w:val="24"/>
        </w:rPr>
        <w:t>that will lead to a developmental delay as</w:t>
      </w:r>
      <w:r w:rsidRPr="00D2668B">
        <w:rPr>
          <w:sz w:val="24"/>
          <w:szCs w:val="24"/>
        </w:rPr>
        <w:t xml:space="preserve"> noted with the use of appropriate instruments</w:t>
      </w:r>
      <w:r w:rsidR="008067EA" w:rsidRPr="00D2668B">
        <w:rPr>
          <w:sz w:val="24"/>
          <w:szCs w:val="24"/>
        </w:rPr>
        <w:t xml:space="preserve"> (all other evaluation criteria has been met; such as review of child’s history to include medical, educational or other records as well as tests results)</w:t>
      </w:r>
      <w:r w:rsidRPr="00D2668B">
        <w:rPr>
          <w:sz w:val="24"/>
          <w:szCs w:val="24"/>
        </w:rPr>
        <w:t xml:space="preserve">.   </w:t>
      </w:r>
    </w:p>
    <w:p w:rsidR="001A667C" w:rsidRPr="00D2668B" w:rsidRDefault="001D3E43" w:rsidP="00A27ABC">
      <w:pPr>
        <w:pStyle w:val="NoSpacing"/>
        <w:ind w:firstLine="720"/>
        <w:jc w:val="both"/>
        <w:rPr>
          <w:sz w:val="24"/>
          <w:szCs w:val="24"/>
        </w:rPr>
      </w:pPr>
      <w:r w:rsidRPr="00D2668B">
        <w:rPr>
          <w:sz w:val="24"/>
          <w:szCs w:val="24"/>
        </w:rPr>
        <w:t>With n</w:t>
      </w:r>
      <w:r w:rsidR="00BA2E04" w:rsidRPr="00D2668B">
        <w:rPr>
          <w:sz w:val="24"/>
          <w:szCs w:val="24"/>
        </w:rPr>
        <w:t>o delay of 25% or greater confirmed</w:t>
      </w:r>
      <w:r w:rsidRPr="00D2668B">
        <w:rPr>
          <w:sz w:val="24"/>
          <w:szCs w:val="24"/>
        </w:rPr>
        <w:t xml:space="preserve">, the </w:t>
      </w:r>
      <w:r w:rsidR="00A96649" w:rsidRPr="00D2668B">
        <w:rPr>
          <w:sz w:val="24"/>
          <w:szCs w:val="24"/>
        </w:rPr>
        <w:t xml:space="preserve">following </w:t>
      </w:r>
      <w:r w:rsidRPr="00D2668B">
        <w:rPr>
          <w:sz w:val="24"/>
          <w:szCs w:val="24"/>
        </w:rPr>
        <w:t xml:space="preserve">three criteria must be </w:t>
      </w:r>
      <w:r w:rsidR="00A27ABC" w:rsidRPr="00D2668B">
        <w:rPr>
          <w:sz w:val="24"/>
          <w:szCs w:val="24"/>
        </w:rPr>
        <w:t>stringently addressed and the results for each documented in detail</w:t>
      </w:r>
      <w:r w:rsidR="00BA2E04" w:rsidRPr="00D2668B">
        <w:rPr>
          <w:sz w:val="24"/>
          <w:szCs w:val="24"/>
        </w:rPr>
        <w:t>:</w:t>
      </w:r>
      <w:r w:rsidR="001A667C" w:rsidRPr="00D2668B">
        <w:rPr>
          <w:sz w:val="24"/>
          <w:szCs w:val="24"/>
        </w:rPr>
        <w:t xml:space="preserve">  </w:t>
      </w:r>
    </w:p>
    <w:p w:rsidR="001A667C" w:rsidRPr="00D2668B" w:rsidRDefault="001D3E43" w:rsidP="00BA2E04">
      <w:pPr>
        <w:pStyle w:val="NoSpacing"/>
        <w:ind w:firstLine="720"/>
        <w:rPr>
          <w:sz w:val="24"/>
          <w:szCs w:val="24"/>
        </w:rPr>
      </w:pPr>
      <w:r w:rsidRPr="00D2668B">
        <w:rPr>
          <w:sz w:val="24"/>
          <w:szCs w:val="24"/>
        </w:rPr>
        <w:t xml:space="preserve">1. </w:t>
      </w:r>
      <w:r w:rsidR="001A667C" w:rsidRPr="00D2668B">
        <w:rPr>
          <w:sz w:val="24"/>
          <w:szCs w:val="24"/>
        </w:rPr>
        <w:t>Child</w:t>
      </w:r>
      <w:r w:rsidR="003336B9" w:rsidRPr="00D2668B">
        <w:rPr>
          <w:sz w:val="24"/>
          <w:szCs w:val="24"/>
        </w:rPr>
        <w:t>’s</w:t>
      </w:r>
      <w:r w:rsidR="001A667C" w:rsidRPr="00D2668B">
        <w:rPr>
          <w:sz w:val="24"/>
          <w:szCs w:val="24"/>
        </w:rPr>
        <w:t xml:space="preserve"> performance is borderline </w:t>
      </w:r>
      <w:r w:rsidR="00BA2E04" w:rsidRPr="00D2668B">
        <w:rPr>
          <w:sz w:val="24"/>
          <w:szCs w:val="24"/>
        </w:rPr>
        <w:t>(scored between 2</w:t>
      </w:r>
      <w:r w:rsidR="00EC19E4" w:rsidRPr="00D2668B">
        <w:rPr>
          <w:sz w:val="24"/>
          <w:szCs w:val="24"/>
        </w:rPr>
        <w:t>2</w:t>
      </w:r>
      <w:r w:rsidR="00BA2E04" w:rsidRPr="00D2668B">
        <w:rPr>
          <w:sz w:val="24"/>
          <w:szCs w:val="24"/>
        </w:rPr>
        <w:t xml:space="preserve">%-24%) </w:t>
      </w:r>
      <w:r w:rsidR="001A667C" w:rsidRPr="00D2668B">
        <w:rPr>
          <w:sz w:val="24"/>
          <w:szCs w:val="24"/>
        </w:rPr>
        <w:t>on two age-appropriate procedures</w:t>
      </w:r>
      <w:r w:rsidR="00BA2E04" w:rsidRPr="00D2668B">
        <w:rPr>
          <w:sz w:val="24"/>
          <w:szCs w:val="24"/>
        </w:rPr>
        <w:t>.</w:t>
      </w:r>
      <w:r w:rsidR="001A667C" w:rsidRPr="00D2668B">
        <w:rPr>
          <w:sz w:val="24"/>
          <w:szCs w:val="24"/>
        </w:rPr>
        <w:t xml:space="preserve"> </w:t>
      </w:r>
    </w:p>
    <w:p w:rsidR="00A96649" w:rsidRPr="00D2668B" w:rsidRDefault="001D3E43" w:rsidP="00A96649">
      <w:pPr>
        <w:pStyle w:val="NoSpacing"/>
        <w:ind w:firstLine="720"/>
        <w:jc w:val="both"/>
        <w:rPr>
          <w:sz w:val="24"/>
          <w:szCs w:val="24"/>
        </w:rPr>
      </w:pPr>
      <w:r w:rsidRPr="00D2668B">
        <w:rPr>
          <w:sz w:val="24"/>
          <w:szCs w:val="24"/>
        </w:rPr>
        <w:t>2. A specialist</w:t>
      </w:r>
      <w:r w:rsidR="001A667C" w:rsidRPr="00D2668B">
        <w:rPr>
          <w:sz w:val="24"/>
          <w:szCs w:val="24"/>
        </w:rPr>
        <w:t xml:space="preserve"> </w:t>
      </w:r>
      <w:r w:rsidRPr="00D2668B">
        <w:rPr>
          <w:sz w:val="24"/>
          <w:szCs w:val="24"/>
        </w:rPr>
        <w:t xml:space="preserve">(occupational therapist, physical therapist, or speech therapist) </w:t>
      </w:r>
      <w:r w:rsidR="001A667C" w:rsidRPr="00D2668B">
        <w:rPr>
          <w:sz w:val="24"/>
          <w:szCs w:val="24"/>
        </w:rPr>
        <w:t xml:space="preserve">whose expertise best addresses a specific area(s) of concern </w:t>
      </w:r>
      <w:r w:rsidR="00BA2E04" w:rsidRPr="00D2668B">
        <w:rPr>
          <w:sz w:val="24"/>
          <w:szCs w:val="24"/>
        </w:rPr>
        <w:t xml:space="preserve">evaluates the child and provides test results and written opinion as to why the child qualifies for early intervention; e.g. test results </w:t>
      </w:r>
      <w:r w:rsidR="00BA2E04" w:rsidRPr="00D2668B">
        <w:rPr>
          <w:sz w:val="24"/>
          <w:szCs w:val="24"/>
        </w:rPr>
        <w:lastRenderedPageBreak/>
        <w:t>would differ if the child was tested in another two weeks; reasons why the test instruments do not clearly reflect the child’s function</w:t>
      </w:r>
      <w:r w:rsidRPr="00D2668B">
        <w:rPr>
          <w:sz w:val="24"/>
          <w:szCs w:val="24"/>
        </w:rPr>
        <w:t xml:space="preserve">al </w:t>
      </w:r>
      <w:r w:rsidR="00BA2E04" w:rsidRPr="00D2668B">
        <w:rPr>
          <w:sz w:val="24"/>
          <w:szCs w:val="24"/>
        </w:rPr>
        <w:t>ability; etc.</w:t>
      </w:r>
      <w:r w:rsidR="00A96649" w:rsidRPr="00D2668B">
        <w:rPr>
          <w:sz w:val="24"/>
          <w:szCs w:val="24"/>
        </w:rPr>
        <w:t xml:space="preserve"> </w:t>
      </w:r>
    </w:p>
    <w:p w:rsidR="00A96649" w:rsidRPr="00D2668B" w:rsidRDefault="00A96649" w:rsidP="00A96649">
      <w:pPr>
        <w:pStyle w:val="NoSpacing"/>
        <w:ind w:firstLine="720"/>
        <w:jc w:val="both"/>
        <w:rPr>
          <w:sz w:val="24"/>
          <w:szCs w:val="24"/>
        </w:rPr>
      </w:pPr>
      <w:r w:rsidRPr="00D2668B">
        <w:rPr>
          <w:sz w:val="24"/>
          <w:szCs w:val="24"/>
        </w:rPr>
        <w:t xml:space="preserve">3.  A physical or mental condition </w:t>
      </w:r>
      <w:r w:rsidR="001277DB" w:rsidRPr="00D2668B">
        <w:rPr>
          <w:sz w:val="24"/>
          <w:szCs w:val="24"/>
        </w:rPr>
        <w:t xml:space="preserve">(the specialist within his/her discipline may establish the description of the condition or a physician may provide the description) </w:t>
      </w:r>
      <w:r w:rsidRPr="00D2668B">
        <w:rPr>
          <w:sz w:val="24"/>
          <w:szCs w:val="24"/>
        </w:rPr>
        <w:t xml:space="preserve">that does not meet our eligibility criteria. </w:t>
      </w:r>
    </w:p>
    <w:p w:rsidR="00BA2E04" w:rsidRPr="00D2668B" w:rsidRDefault="001A667C" w:rsidP="00BA2E04">
      <w:pPr>
        <w:pStyle w:val="NoSpacing"/>
        <w:jc w:val="both"/>
        <w:rPr>
          <w:sz w:val="24"/>
          <w:szCs w:val="24"/>
        </w:rPr>
      </w:pPr>
      <w:r w:rsidRPr="00D2668B">
        <w:rPr>
          <w:sz w:val="24"/>
          <w:szCs w:val="24"/>
        </w:rPr>
        <w:t xml:space="preserve">Eligibility must be re-determined based on </w:t>
      </w:r>
      <w:r w:rsidR="00A96649" w:rsidRPr="00D2668B">
        <w:rPr>
          <w:sz w:val="24"/>
          <w:szCs w:val="24"/>
        </w:rPr>
        <w:t>Alabama’s</w:t>
      </w:r>
      <w:r w:rsidRPr="00D2668B">
        <w:rPr>
          <w:sz w:val="24"/>
          <w:szCs w:val="24"/>
        </w:rPr>
        <w:t xml:space="preserve"> eligibility procedures within 6 months of initial eligibility.  If eligibility cannot be determined based on </w:t>
      </w:r>
      <w:r w:rsidR="003421D3" w:rsidRPr="00D2668B">
        <w:rPr>
          <w:sz w:val="24"/>
          <w:szCs w:val="24"/>
        </w:rPr>
        <w:t>Alabama’s</w:t>
      </w:r>
      <w:r w:rsidRPr="00D2668B">
        <w:rPr>
          <w:sz w:val="24"/>
          <w:szCs w:val="24"/>
        </w:rPr>
        <w:t xml:space="preserve"> procedures within 6 months, the child should be exited from AEIS. </w:t>
      </w:r>
      <w:r w:rsidR="00A27ABC" w:rsidRPr="00D2668B">
        <w:rPr>
          <w:sz w:val="24"/>
          <w:szCs w:val="24"/>
        </w:rPr>
        <w:t>Informed Clinical Opinion at this point is no longer an option.</w:t>
      </w:r>
    </w:p>
    <w:p w:rsidR="002D262F" w:rsidRPr="002D262F" w:rsidRDefault="00A96649" w:rsidP="00F06D72">
      <w:pPr>
        <w:autoSpaceDE w:val="0"/>
        <w:autoSpaceDN w:val="0"/>
        <w:adjustRightInd w:val="0"/>
        <w:spacing w:after="0" w:line="240" w:lineRule="auto"/>
        <w:jc w:val="both"/>
        <w:rPr>
          <w:rFonts w:cs="Melior"/>
          <w:sz w:val="24"/>
          <w:szCs w:val="24"/>
        </w:rPr>
      </w:pPr>
      <w:r w:rsidRPr="002D262F">
        <w:rPr>
          <w:rFonts w:cs="Melior"/>
          <w:sz w:val="24"/>
          <w:szCs w:val="24"/>
        </w:rPr>
        <w:t xml:space="preserve"> </w:t>
      </w:r>
      <w:r w:rsidR="002D262F" w:rsidRPr="002D262F">
        <w:rPr>
          <w:rFonts w:cs="Melior"/>
          <w:sz w:val="24"/>
          <w:szCs w:val="24"/>
        </w:rPr>
        <w:t>(4) All evaluations and assessments of</w:t>
      </w:r>
      <w:r w:rsidR="002D262F">
        <w:rPr>
          <w:rFonts w:cs="Melior"/>
          <w:sz w:val="24"/>
          <w:szCs w:val="24"/>
        </w:rPr>
        <w:t xml:space="preserve"> </w:t>
      </w:r>
      <w:r w:rsidR="002D262F" w:rsidRPr="002D262F">
        <w:rPr>
          <w:rFonts w:cs="Melior"/>
          <w:sz w:val="24"/>
          <w:szCs w:val="24"/>
        </w:rPr>
        <w:t>the child and family must be conducted</w:t>
      </w:r>
      <w:r w:rsidR="00F06D72">
        <w:rPr>
          <w:rFonts w:cs="Melior"/>
          <w:sz w:val="24"/>
          <w:szCs w:val="24"/>
        </w:rPr>
        <w:t xml:space="preserve"> </w:t>
      </w:r>
      <w:r w:rsidR="002D262F" w:rsidRPr="002D262F">
        <w:rPr>
          <w:rFonts w:cs="Melior"/>
          <w:sz w:val="24"/>
          <w:szCs w:val="24"/>
        </w:rPr>
        <w:t>by qualified personnel, in a</w:t>
      </w:r>
      <w:r w:rsidR="00F06D72">
        <w:rPr>
          <w:rFonts w:cs="Melior"/>
          <w:sz w:val="24"/>
          <w:szCs w:val="24"/>
        </w:rPr>
        <w:t xml:space="preserve"> </w:t>
      </w:r>
      <w:r w:rsidR="002D262F" w:rsidRPr="002D262F">
        <w:rPr>
          <w:rFonts w:cs="Melior"/>
          <w:sz w:val="24"/>
          <w:szCs w:val="24"/>
        </w:rPr>
        <w:t>nondiscriminatory manner, and selected</w:t>
      </w:r>
      <w:r w:rsidR="00F06D72">
        <w:rPr>
          <w:rFonts w:cs="Melior"/>
          <w:sz w:val="24"/>
          <w:szCs w:val="24"/>
        </w:rPr>
        <w:t xml:space="preserve"> </w:t>
      </w:r>
      <w:r w:rsidR="002D262F" w:rsidRPr="002D262F">
        <w:rPr>
          <w:rFonts w:cs="Melior"/>
          <w:sz w:val="24"/>
          <w:szCs w:val="24"/>
        </w:rPr>
        <w:t>and administered so as not to be racially</w:t>
      </w:r>
      <w:r w:rsidR="00F06D72">
        <w:rPr>
          <w:rFonts w:cs="Melior"/>
          <w:sz w:val="24"/>
          <w:szCs w:val="24"/>
        </w:rPr>
        <w:t xml:space="preserve"> </w:t>
      </w:r>
      <w:r w:rsidR="002D262F" w:rsidRPr="002D262F">
        <w:rPr>
          <w:rFonts w:cs="Melior"/>
          <w:sz w:val="24"/>
          <w:szCs w:val="24"/>
        </w:rPr>
        <w:t>or culturally discriminatory.</w:t>
      </w:r>
      <w:r w:rsidR="00F06D72">
        <w:rPr>
          <w:rFonts w:cs="Melior"/>
          <w:sz w:val="24"/>
          <w:szCs w:val="24"/>
        </w:rPr>
        <w:t xml:space="preserve"> </w:t>
      </w:r>
    </w:p>
    <w:p w:rsidR="002D262F" w:rsidRDefault="002D262F" w:rsidP="00F06D72">
      <w:pPr>
        <w:autoSpaceDE w:val="0"/>
        <w:autoSpaceDN w:val="0"/>
        <w:adjustRightInd w:val="0"/>
        <w:spacing w:after="0" w:line="240" w:lineRule="auto"/>
        <w:jc w:val="both"/>
        <w:rPr>
          <w:rFonts w:cs="Melior"/>
          <w:sz w:val="24"/>
          <w:szCs w:val="24"/>
        </w:rPr>
      </w:pPr>
      <w:r w:rsidRPr="002D262F">
        <w:rPr>
          <w:rFonts w:cs="Melior"/>
          <w:sz w:val="24"/>
          <w:szCs w:val="24"/>
        </w:rPr>
        <w:t>(5) Unless clearly not feasible to do</w:t>
      </w:r>
      <w:r w:rsidR="00F06D72">
        <w:rPr>
          <w:rFonts w:cs="Melior"/>
          <w:sz w:val="24"/>
          <w:szCs w:val="24"/>
        </w:rPr>
        <w:t xml:space="preserve"> </w:t>
      </w:r>
      <w:r w:rsidRPr="002D262F">
        <w:rPr>
          <w:rFonts w:cs="Melior"/>
          <w:sz w:val="24"/>
          <w:szCs w:val="24"/>
        </w:rPr>
        <w:t>so, all evaluations and assessments of a</w:t>
      </w:r>
      <w:r w:rsidR="00F06D72">
        <w:rPr>
          <w:rFonts w:cs="Melior"/>
          <w:sz w:val="24"/>
          <w:szCs w:val="24"/>
        </w:rPr>
        <w:t xml:space="preserve"> </w:t>
      </w:r>
      <w:r w:rsidRPr="002D262F">
        <w:rPr>
          <w:rFonts w:cs="Melior"/>
          <w:sz w:val="24"/>
          <w:szCs w:val="24"/>
        </w:rPr>
        <w:t>child must be conducted in the native</w:t>
      </w:r>
      <w:r w:rsidR="00F06D72">
        <w:rPr>
          <w:rFonts w:cs="Melior"/>
          <w:sz w:val="24"/>
          <w:szCs w:val="24"/>
        </w:rPr>
        <w:t xml:space="preserve"> </w:t>
      </w:r>
      <w:r w:rsidRPr="002D262F">
        <w:rPr>
          <w:rFonts w:cs="Melior"/>
          <w:sz w:val="24"/>
          <w:szCs w:val="24"/>
        </w:rPr>
        <w:t>language of the child, in accordance</w:t>
      </w:r>
      <w:r w:rsidR="00F06D72">
        <w:rPr>
          <w:rFonts w:cs="Melior"/>
          <w:sz w:val="24"/>
          <w:szCs w:val="24"/>
        </w:rPr>
        <w:t xml:space="preserve"> </w:t>
      </w:r>
      <w:r w:rsidRPr="002D262F">
        <w:rPr>
          <w:rFonts w:cs="Melior"/>
          <w:sz w:val="24"/>
          <w:szCs w:val="24"/>
        </w:rPr>
        <w:t xml:space="preserve">with the definition of </w:t>
      </w:r>
      <w:r w:rsidRPr="002D262F">
        <w:rPr>
          <w:rFonts w:cs="Melior-Italic"/>
          <w:i/>
          <w:iCs/>
          <w:sz w:val="24"/>
          <w:szCs w:val="24"/>
        </w:rPr>
        <w:t xml:space="preserve">native language </w:t>
      </w:r>
      <w:r w:rsidRPr="002D262F">
        <w:rPr>
          <w:rFonts w:cs="Melior"/>
          <w:sz w:val="24"/>
          <w:szCs w:val="24"/>
        </w:rPr>
        <w:t>in</w:t>
      </w:r>
      <w:r w:rsidR="00F06D72">
        <w:rPr>
          <w:rFonts w:cs="Melior"/>
          <w:sz w:val="24"/>
          <w:szCs w:val="24"/>
        </w:rPr>
        <w:t xml:space="preserve"> </w:t>
      </w:r>
      <w:r w:rsidRPr="002D262F">
        <w:rPr>
          <w:rFonts w:cs="Melior"/>
          <w:sz w:val="24"/>
          <w:szCs w:val="24"/>
        </w:rPr>
        <w:t>§ 303.25.</w:t>
      </w:r>
    </w:p>
    <w:p w:rsidR="00866F5F" w:rsidRPr="00D2668B" w:rsidRDefault="00866F5F" w:rsidP="00866F5F">
      <w:pPr>
        <w:autoSpaceDE w:val="0"/>
        <w:autoSpaceDN w:val="0"/>
        <w:adjustRightInd w:val="0"/>
        <w:spacing w:after="0" w:line="240" w:lineRule="auto"/>
        <w:jc w:val="both"/>
        <w:rPr>
          <w:rFonts w:cs="Melior"/>
          <w:sz w:val="24"/>
          <w:szCs w:val="24"/>
        </w:rPr>
      </w:pPr>
      <w:r w:rsidRPr="00D2668B">
        <w:rPr>
          <w:rFonts w:cs="Melior"/>
          <w:sz w:val="24"/>
          <w:szCs w:val="24"/>
        </w:rPr>
        <w:t>Service coordinators will document all attempts made to accommodate for native language.</w:t>
      </w:r>
    </w:p>
    <w:p w:rsidR="002D262F" w:rsidRPr="002D262F" w:rsidRDefault="002D262F" w:rsidP="00F06D72">
      <w:pPr>
        <w:autoSpaceDE w:val="0"/>
        <w:autoSpaceDN w:val="0"/>
        <w:adjustRightInd w:val="0"/>
        <w:spacing w:after="0" w:line="240" w:lineRule="auto"/>
        <w:jc w:val="both"/>
        <w:rPr>
          <w:rFonts w:cs="Melior"/>
          <w:sz w:val="24"/>
          <w:szCs w:val="24"/>
        </w:rPr>
      </w:pPr>
      <w:r w:rsidRPr="002D262F">
        <w:rPr>
          <w:rFonts w:cs="Melior"/>
          <w:sz w:val="24"/>
          <w:szCs w:val="24"/>
        </w:rPr>
        <w:t>(6) Unless clearly not feasible to do</w:t>
      </w:r>
      <w:r w:rsidR="00F06D72">
        <w:rPr>
          <w:rFonts w:cs="Melior"/>
          <w:sz w:val="24"/>
          <w:szCs w:val="24"/>
        </w:rPr>
        <w:t xml:space="preserve"> </w:t>
      </w:r>
      <w:r w:rsidRPr="002D262F">
        <w:rPr>
          <w:rFonts w:cs="Melior"/>
          <w:sz w:val="24"/>
          <w:szCs w:val="24"/>
        </w:rPr>
        <w:t>so, family assessments must be</w:t>
      </w:r>
      <w:r w:rsidR="00F06D72">
        <w:rPr>
          <w:rFonts w:cs="Melior"/>
          <w:sz w:val="24"/>
          <w:szCs w:val="24"/>
        </w:rPr>
        <w:t xml:space="preserve"> </w:t>
      </w:r>
      <w:r w:rsidRPr="002D262F">
        <w:rPr>
          <w:rFonts w:cs="Melior"/>
          <w:sz w:val="24"/>
          <w:szCs w:val="24"/>
        </w:rPr>
        <w:t>conducted in the native language of the</w:t>
      </w:r>
      <w:r w:rsidR="00F06D72">
        <w:rPr>
          <w:rFonts w:cs="Melior"/>
          <w:sz w:val="24"/>
          <w:szCs w:val="24"/>
        </w:rPr>
        <w:t xml:space="preserve"> </w:t>
      </w:r>
      <w:r w:rsidRPr="002D262F">
        <w:rPr>
          <w:rFonts w:cs="Melior"/>
          <w:sz w:val="24"/>
          <w:szCs w:val="24"/>
        </w:rPr>
        <w:t>family members being assessed, in</w:t>
      </w:r>
      <w:r w:rsidR="00F06D72">
        <w:rPr>
          <w:rFonts w:cs="Melior"/>
          <w:sz w:val="24"/>
          <w:szCs w:val="24"/>
        </w:rPr>
        <w:t xml:space="preserve"> </w:t>
      </w:r>
      <w:r w:rsidRPr="002D262F">
        <w:rPr>
          <w:rFonts w:cs="Melior"/>
          <w:sz w:val="24"/>
          <w:szCs w:val="24"/>
        </w:rPr>
        <w:t xml:space="preserve">accordance with the definition of </w:t>
      </w:r>
      <w:r w:rsidRPr="002D262F">
        <w:rPr>
          <w:rFonts w:cs="Melior-Italic"/>
          <w:i/>
          <w:iCs/>
          <w:sz w:val="24"/>
          <w:szCs w:val="24"/>
        </w:rPr>
        <w:t>native</w:t>
      </w:r>
      <w:r w:rsidR="00F06D72">
        <w:rPr>
          <w:rFonts w:cs="Melior-Italic"/>
          <w:i/>
          <w:iCs/>
          <w:sz w:val="24"/>
          <w:szCs w:val="24"/>
        </w:rPr>
        <w:t xml:space="preserve"> </w:t>
      </w:r>
      <w:r w:rsidRPr="002D262F">
        <w:rPr>
          <w:rFonts w:cs="Melior-Italic"/>
          <w:i/>
          <w:iCs/>
          <w:sz w:val="24"/>
          <w:szCs w:val="24"/>
        </w:rPr>
        <w:t xml:space="preserve">language </w:t>
      </w:r>
      <w:r w:rsidRPr="002D262F">
        <w:rPr>
          <w:rFonts w:cs="Melior"/>
          <w:sz w:val="24"/>
          <w:szCs w:val="24"/>
        </w:rPr>
        <w:t>in § 303.25.</w:t>
      </w:r>
    </w:p>
    <w:p w:rsidR="00866F5F" w:rsidRPr="00D2668B" w:rsidRDefault="00866F5F" w:rsidP="00F06D72">
      <w:pPr>
        <w:autoSpaceDE w:val="0"/>
        <w:autoSpaceDN w:val="0"/>
        <w:adjustRightInd w:val="0"/>
        <w:spacing w:after="0" w:line="240" w:lineRule="auto"/>
        <w:jc w:val="both"/>
        <w:rPr>
          <w:rFonts w:cs="Melior"/>
          <w:sz w:val="24"/>
          <w:szCs w:val="24"/>
        </w:rPr>
      </w:pPr>
      <w:r w:rsidRPr="00D2668B">
        <w:rPr>
          <w:rFonts w:cs="Melior"/>
          <w:sz w:val="24"/>
          <w:szCs w:val="24"/>
        </w:rPr>
        <w:t>Service coordinators will document all attempts made to accommodate for native language.</w:t>
      </w:r>
    </w:p>
    <w:p w:rsidR="00866F5F" w:rsidRDefault="00866F5F" w:rsidP="00F06D72">
      <w:pPr>
        <w:autoSpaceDE w:val="0"/>
        <w:autoSpaceDN w:val="0"/>
        <w:adjustRightInd w:val="0"/>
        <w:spacing w:after="0" w:line="240" w:lineRule="auto"/>
        <w:jc w:val="both"/>
        <w:rPr>
          <w:rFonts w:cs="Melior"/>
          <w:sz w:val="24"/>
          <w:szCs w:val="24"/>
        </w:rPr>
      </w:pPr>
    </w:p>
    <w:p w:rsidR="002D262F" w:rsidRPr="002D262F" w:rsidRDefault="002D262F" w:rsidP="00F06D72">
      <w:pPr>
        <w:autoSpaceDE w:val="0"/>
        <w:autoSpaceDN w:val="0"/>
        <w:adjustRightInd w:val="0"/>
        <w:spacing w:after="0" w:line="240" w:lineRule="auto"/>
        <w:jc w:val="both"/>
        <w:rPr>
          <w:rFonts w:cs="Melior"/>
          <w:sz w:val="24"/>
          <w:szCs w:val="24"/>
        </w:rPr>
      </w:pPr>
      <w:r w:rsidRPr="002D262F">
        <w:rPr>
          <w:rFonts w:cs="Melior"/>
          <w:sz w:val="24"/>
          <w:szCs w:val="24"/>
        </w:rPr>
        <w:t xml:space="preserve">(b) </w:t>
      </w:r>
      <w:r w:rsidRPr="00866F5F">
        <w:rPr>
          <w:rFonts w:cs="Melior-Italic"/>
          <w:i/>
          <w:iCs/>
          <w:sz w:val="24"/>
          <w:szCs w:val="24"/>
          <w:u w:val="single"/>
        </w:rPr>
        <w:t>Procedures for evaluation of the</w:t>
      </w:r>
      <w:r w:rsidR="00F06D72" w:rsidRPr="00866F5F">
        <w:rPr>
          <w:rFonts w:cs="Melior-Italic"/>
          <w:i/>
          <w:iCs/>
          <w:sz w:val="24"/>
          <w:szCs w:val="24"/>
          <w:u w:val="single"/>
        </w:rPr>
        <w:t xml:space="preserve"> </w:t>
      </w:r>
      <w:r w:rsidRPr="00866F5F">
        <w:rPr>
          <w:rFonts w:cs="Melior-Italic"/>
          <w:i/>
          <w:iCs/>
          <w:sz w:val="24"/>
          <w:szCs w:val="24"/>
          <w:u w:val="single"/>
        </w:rPr>
        <w:t>child</w:t>
      </w:r>
      <w:r w:rsidRPr="002D262F">
        <w:rPr>
          <w:rFonts w:cs="Melior-Italic"/>
          <w:i/>
          <w:iCs/>
          <w:sz w:val="24"/>
          <w:szCs w:val="24"/>
        </w:rPr>
        <w:t xml:space="preserve">. </w:t>
      </w:r>
      <w:r w:rsidRPr="002D262F">
        <w:rPr>
          <w:rFonts w:cs="Melior"/>
          <w:sz w:val="24"/>
          <w:szCs w:val="24"/>
        </w:rPr>
        <w:t>In conducting an evaluation, no</w:t>
      </w:r>
      <w:r w:rsidR="00F06D72">
        <w:rPr>
          <w:rFonts w:cs="Melior"/>
          <w:sz w:val="24"/>
          <w:szCs w:val="24"/>
        </w:rPr>
        <w:t xml:space="preserve"> </w:t>
      </w:r>
      <w:r w:rsidRPr="002D262F">
        <w:rPr>
          <w:rFonts w:cs="Melior"/>
          <w:sz w:val="24"/>
          <w:szCs w:val="24"/>
        </w:rPr>
        <w:t>single procedure may be used as the</w:t>
      </w:r>
      <w:r w:rsidR="00F06D72">
        <w:rPr>
          <w:rFonts w:cs="Melior"/>
          <w:sz w:val="24"/>
          <w:szCs w:val="24"/>
        </w:rPr>
        <w:t xml:space="preserve"> </w:t>
      </w:r>
      <w:r w:rsidRPr="002D262F">
        <w:rPr>
          <w:rFonts w:cs="Melior"/>
          <w:sz w:val="24"/>
          <w:szCs w:val="24"/>
        </w:rPr>
        <w:t>sole criterion for determining a child’s</w:t>
      </w:r>
      <w:r w:rsidR="00F06D72">
        <w:rPr>
          <w:rFonts w:cs="Melior"/>
          <w:sz w:val="24"/>
          <w:szCs w:val="24"/>
        </w:rPr>
        <w:t xml:space="preserve"> </w:t>
      </w:r>
      <w:r w:rsidRPr="002D262F">
        <w:rPr>
          <w:rFonts w:cs="Melior"/>
          <w:sz w:val="24"/>
          <w:szCs w:val="24"/>
        </w:rPr>
        <w:t>eligibility under this part. Procedures</w:t>
      </w:r>
      <w:r w:rsidR="00F06D72">
        <w:rPr>
          <w:rFonts w:cs="Melior"/>
          <w:sz w:val="24"/>
          <w:szCs w:val="24"/>
        </w:rPr>
        <w:t xml:space="preserve"> </w:t>
      </w:r>
      <w:r w:rsidRPr="002D262F">
        <w:rPr>
          <w:rFonts w:cs="Melior"/>
          <w:sz w:val="24"/>
          <w:szCs w:val="24"/>
        </w:rPr>
        <w:t>must include—</w:t>
      </w:r>
    </w:p>
    <w:p w:rsidR="002D262F" w:rsidRPr="002D262F" w:rsidRDefault="002D262F" w:rsidP="00F06D72">
      <w:pPr>
        <w:autoSpaceDE w:val="0"/>
        <w:autoSpaceDN w:val="0"/>
        <w:adjustRightInd w:val="0"/>
        <w:spacing w:after="0" w:line="240" w:lineRule="auto"/>
        <w:jc w:val="both"/>
        <w:rPr>
          <w:rFonts w:cs="Melior"/>
          <w:sz w:val="24"/>
          <w:szCs w:val="24"/>
        </w:rPr>
      </w:pPr>
      <w:r w:rsidRPr="002D262F">
        <w:rPr>
          <w:rFonts w:cs="Melior"/>
          <w:sz w:val="24"/>
          <w:szCs w:val="24"/>
        </w:rPr>
        <w:t>(1) Administering an evaluation</w:t>
      </w:r>
      <w:r w:rsidR="00F06D72">
        <w:rPr>
          <w:rFonts w:cs="Melior"/>
          <w:sz w:val="24"/>
          <w:szCs w:val="24"/>
        </w:rPr>
        <w:t xml:space="preserve"> </w:t>
      </w:r>
      <w:r w:rsidRPr="002D262F">
        <w:rPr>
          <w:rFonts w:cs="Melior"/>
          <w:sz w:val="24"/>
          <w:szCs w:val="24"/>
        </w:rPr>
        <w:t>instrument;</w:t>
      </w:r>
    </w:p>
    <w:p w:rsidR="002D262F" w:rsidRPr="002D262F" w:rsidRDefault="002D262F" w:rsidP="00F06D72">
      <w:pPr>
        <w:autoSpaceDE w:val="0"/>
        <w:autoSpaceDN w:val="0"/>
        <w:adjustRightInd w:val="0"/>
        <w:spacing w:after="0" w:line="240" w:lineRule="auto"/>
        <w:jc w:val="both"/>
        <w:rPr>
          <w:rFonts w:cs="Melior"/>
          <w:sz w:val="24"/>
          <w:szCs w:val="24"/>
        </w:rPr>
      </w:pPr>
      <w:r w:rsidRPr="002D262F">
        <w:rPr>
          <w:rFonts w:cs="Melior"/>
          <w:sz w:val="24"/>
          <w:szCs w:val="24"/>
        </w:rPr>
        <w:t>(2) Taking the child’s history</w:t>
      </w:r>
      <w:r w:rsidR="00F06D72">
        <w:rPr>
          <w:rFonts w:cs="Melior"/>
          <w:sz w:val="24"/>
          <w:szCs w:val="24"/>
        </w:rPr>
        <w:t xml:space="preserve"> </w:t>
      </w:r>
      <w:r w:rsidRPr="002D262F">
        <w:rPr>
          <w:rFonts w:cs="Melior"/>
          <w:sz w:val="24"/>
          <w:szCs w:val="24"/>
        </w:rPr>
        <w:t>(including interviewing the parent);</w:t>
      </w:r>
    </w:p>
    <w:p w:rsidR="002D262F" w:rsidRPr="002D262F" w:rsidRDefault="002D262F" w:rsidP="00F06D72">
      <w:pPr>
        <w:autoSpaceDE w:val="0"/>
        <w:autoSpaceDN w:val="0"/>
        <w:adjustRightInd w:val="0"/>
        <w:spacing w:after="0" w:line="240" w:lineRule="auto"/>
        <w:jc w:val="both"/>
        <w:rPr>
          <w:rFonts w:cs="Melior"/>
          <w:sz w:val="24"/>
          <w:szCs w:val="24"/>
        </w:rPr>
      </w:pPr>
      <w:r w:rsidRPr="002D262F">
        <w:rPr>
          <w:rFonts w:cs="Melior"/>
          <w:sz w:val="24"/>
          <w:szCs w:val="24"/>
        </w:rPr>
        <w:t>(3) Identifying the child’s level of</w:t>
      </w:r>
      <w:r w:rsidR="00F06D72">
        <w:rPr>
          <w:rFonts w:cs="Melior"/>
          <w:sz w:val="24"/>
          <w:szCs w:val="24"/>
        </w:rPr>
        <w:t xml:space="preserve"> </w:t>
      </w:r>
      <w:r w:rsidRPr="002D262F">
        <w:rPr>
          <w:rFonts w:cs="Melior"/>
          <w:sz w:val="24"/>
          <w:szCs w:val="24"/>
        </w:rPr>
        <w:t>functioning in each of the</w:t>
      </w:r>
      <w:r w:rsidR="00F06D72">
        <w:rPr>
          <w:rFonts w:cs="Melior"/>
          <w:sz w:val="24"/>
          <w:szCs w:val="24"/>
        </w:rPr>
        <w:t xml:space="preserve"> </w:t>
      </w:r>
      <w:r w:rsidRPr="002D262F">
        <w:rPr>
          <w:rFonts w:cs="Melior"/>
          <w:sz w:val="24"/>
          <w:szCs w:val="24"/>
        </w:rPr>
        <w:t>developmental areas in § 303.21(a)(1);</w:t>
      </w:r>
    </w:p>
    <w:p w:rsidR="002D262F" w:rsidRPr="002D262F" w:rsidRDefault="002D262F" w:rsidP="00F06D72">
      <w:pPr>
        <w:autoSpaceDE w:val="0"/>
        <w:autoSpaceDN w:val="0"/>
        <w:adjustRightInd w:val="0"/>
        <w:spacing w:after="0" w:line="240" w:lineRule="auto"/>
        <w:jc w:val="both"/>
        <w:rPr>
          <w:rFonts w:cs="Melior"/>
          <w:sz w:val="24"/>
          <w:szCs w:val="24"/>
        </w:rPr>
      </w:pPr>
      <w:r w:rsidRPr="002D262F">
        <w:rPr>
          <w:rFonts w:cs="Melior"/>
          <w:sz w:val="24"/>
          <w:szCs w:val="24"/>
        </w:rPr>
        <w:t>(4) Gathering information from other</w:t>
      </w:r>
      <w:r w:rsidR="00F06D72">
        <w:rPr>
          <w:rFonts w:cs="Melior"/>
          <w:sz w:val="24"/>
          <w:szCs w:val="24"/>
        </w:rPr>
        <w:t xml:space="preserve"> </w:t>
      </w:r>
      <w:r w:rsidRPr="002D262F">
        <w:rPr>
          <w:rFonts w:cs="Melior"/>
          <w:sz w:val="24"/>
          <w:szCs w:val="24"/>
        </w:rPr>
        <w:t>sources such as family members, other</w:t>
      </w:r>
      <w:r w:rsidR="00F06D72">
        <w:rPr>
          <w:rFonts w:cs="Melior"/>
          <w:sz w:val="24"/>
          <w:szCs w:val="24"/>
        </w:rPr>
        <w:t xml:space="preserve"> </w:t>
      </w:r>
      <w:r w:rsidRPr="002D262F">
        <w:rPr>
          <w:rFonts w:cs="Melior"/>
          <w:sz w:val="24"/>
          <w:szCs w:val="24"/>
        </w:rPr>
        <w:t>care-givers, medical providers, social</w:t>
      </w:r>
      <w:r w:rsidR="00F06D72">
        <w:rPr>
          <w:rFonts w:cs="Melior"/>
          <w:sz w:val="24"/>
          <w:szCs w:val="24"/>
        </w:rPr>
        <w:t xml:space="preserve"> </w:t>
      </w:r>
      <w:r w:rsidRPr="002D262F">
        <w:rPr>
          <w:rFonts w:cs="Melior"/>
          <w:sz w:val="24"/>
          <w:szCs w:val="24"/>
        </w:rPr>
        <w:t>workers, and educators, if necessary, to</w:t>
      </w:r>
      <w:r w:rsidR="00F06D72">
        <w:rPr>
          <w:rFonts w:cs="Melior"/>
          <w:sz w:val="24"/>
          <w:szCs w:val="24"/>
        </w:rPr>
        <w:t xml:space="preserve"> </w:t>
      </w:r>
      <w:r w:rsidRPr="002D262F">
        <w:rPr>
          <w:rFonts w:cs="Melior"/>
          <w:sz w:val="24"/>
          <w:szCs w:val="24"/>
        </w:rPr>
        <w:t>understand the full scope of the child’s</w:t>
      </w:r>
      <w:r w:rsidR="00F06D72">
        <w:rPr>
          <w:rFonts w:cs="Melior"/>
          <w:sz w:val="24"/>
          <w:szCs w:val="24"/>
        </w:rPr>
        <w:t xml:space="preserve"> </w:t>
      </w:r>
      <w:r w:rsidRPr="002D262F">
        <w:rPr>
          <w:rFonts w:cs="Melior"/>
          <w:sz w:val="24"/>
          <w:szCs w:val="24"/>
        </w:rPr>
        <w:t>unique strengths and needs; and</w:t>
      </w:r>
      <w:r w:rsidR="00F06D72">
        <w:rPr>
          <w:rFonts w:cs="Melior"/>
          <w:sz w:val="24"/>
          <w:szCs w:val="24"/>
        </w:rPr>
        <w:t xml:space="preserve"> </w:t>
      </w:r>
    </w:p>
    <w:p w:rsidR="002D262F" w:rsidRDefault="002D262F" w:rsidP="00F06D72">
      <w:pPr>
        <w:autoSpaceDE w:val="0"/>
        <w:autoSpaceDN w:val="0"/>
        <w:adjustRightInd w:val="0"/>
        <w:spacing w:after="0" w:line="240" w:lineRule="auto"/>
        <w:jc w:val="both"/>
        <w:rPr>
          <w:rFonts w:cs="Melior"/>
          <w:sz w:val="24"/>
          <w:szCs w:val="24"/>
        </w:rPr>
      </w:pPr>
      <w:r w:rsidRPr="002D262F">
        <w:rPr>
          <w:rFonts w:cs="Melior"/>
          <w:sz w:val="24"/>
          <w:szCs w:val="24"/>
        </w:rPr>
        <w:t>(5) Reviewing medical, educational,</w:t>
      </w:r>
      <w:r w:rsidR="00F06D72">
        <w:rPr>
          <w:rFonts w:cs="Melior"/>
          <w:sz w:val="24"/>
          <w:szCs w:val="24"/>
        </w:rPr>
        <w:t xml:space="preserve"> </w:t>
      </w:r>
      <w:r w:rsidRPr="002D262F">
        <w:rPr>
          <w:rFonts w:cs="Melior"/>
          <w:sz w:val="24"/>
          <w:szCs w:val="24"/>
        </w:rPr>
        <w:t>or other records.</w:t>
      </w:r>
    </w:p>
    <w:p w:rsidR="00866F5F" w:rsidRPr="00D2668B" w:rsidRDefault="00866F5F" w:rsidP="00F06D72">
      <w:pPr>
        <w:autoSpaceDE w:val="0"/>
        <w:autoSpaceDN w:val="0"/>
        <w:adjustRightInd w:val="0"/>
        <w:spacing w:after="0" w:line="240" w:lineRule="auto"/>
        <w:jc w:val="both"/>
        <w:rPr>
          <w:rFonts w:cs="Melior"/>
          <w:sz w:val="24"/>
          <w:szCs w:val="24"/>
        </w:rPr>
      </w:pPr>
      <w:r w:rsidRPr="00D2668B">
        <w:rPr>
          <w:rFonts w:cs="Melior"/>
          <w:sz w:val="24"/>
          <w:szCs w:val="24"/>
        </w:rPr>
        <w:t>When conducting an evaluation to determine a child’s eligibility, if the results of the two procedures contradict each other then a third procedure must be used to have a final determination of eligibility</w:t>
      </w:r>
      <w:r w:rsidR="002D2ACF" w:rsidRPr="00D2668B">
        <w:rPr>
          <w:rFonts w:cs="Melior"/>
          <w:sz w:val="24"/>
          <w:szCs w:val="24"/>
        </w:rPr>
        <w:t xml:space="preserve"> unless this child meets criteria for informed clinical opinion.</w:t>
      </w:r>
    </w:p>
    <w:p w:rsidR="00866F5F" w:rsidRPr="002D262F" w:rsidRDefault="00866F5F" w:rsidP="00F06D72">
      <w:pPr>
        <w:autoSpaceDE w:val="0"/>
        <w:autoSpaceDN w:val="0"/>
        <w:adjustRightInd w:val="0"/>
        <w:spacing w:after="0" w:line="240" w:lineRule="auto"/>
        <w:jc w:val="both"/>
        <w:rPr>
          <w:rFonts w:cs="Melior"/>
          <w:sz w:val="24"/>
          <w:szCs w:val="24"/>
        </w:rPr>
      </w:pPr>
    </w:p>
    <w:p w:rsidR="00F06D72" w:rsidRDefault="002D262F" w:rsidP="00F06D72">
      <w:pPr>
        <w:autoSpaceDE w:val="0"/>
        <w:autoSpaceDN w:val="0"/>
        <w:adjustRightInd w:val="0"/>
        <w:spacing w:after="0" w:line="240" w:lineRule="auto"/>
        <w:jc w:val="both"/>
        <w:rPr>
          <w:rFonts w:cs="Melior-Italic"/>
          <w:i/>
          <w:iCs/>
          <w:sz w:val="24"/>
          <w:szCs w:val="24"/>
        </w:rPr>
      </w:pPr>
      <w:r w:rsidRPr="002D262F">
        <w:rPr>
          <w:rFonts w:cs="Melior"/>
          <w:sz w:val="24"/>
          <w:szCs w:val="24"/>
        </w:rPr>
        <w:t xml:space="preserve">(c) </w:t>
      </w:r>
      <w:r w:rsidRPr="00866F5F">
        <w:rPr>
          <w:rFonts w:cs="Melior-Italic"/>
          <w:i/>
          <w:iCs/>
          <w:sz w:val="24"/>
          <w:szCs w:val="24"/>
          <w:u w:val="single"/>
        </w:rPr>
        <w:t>Procedures for assessment of the</w:t>
      </w:r>
      <w:r w:rsidR="00F06D72" w:rsidRPr="00866F5F">
        <w:rPr>
          <w:rFonts w:cs="Melior-Italic"/>
          <w:i/>
          <w:iCs/>
          <w:sz w:val="24"/>
          <w:szCs w:val="24"/>
          <w:u w:val="single"/>
        </w:rPr>
        <w:t xml:space="preserve"> </w:t>
      </w:r>
      <w:r w:rsidRPr="00866F5F">
        <w:rPr>
          <w:rFonts w:cs="Melior-Italic"/>
          <w:i/>
          <w:iCs/>
          <w:sz w:val="24"/>
          <w:szCs w:val="24"/>
          <w:u w:val="single"/>
        </w:rPr>
        <w:t>child and family.</w:t>
      </w:r>
      <w:r w:rsidRPr="002D262F">
        <w:rPr>
          <w:rFonts w:cs="Melior-Italic"/>
          <w:i/>
          <w:iCs/>
          <w:sz w:val="24"/>
          <w:szCs w:val="24"/>
        </w:rPr>
        <w:t xml:space="preserve"> </w:t>
      </w:r>
    </w:p>
    <w:p w:rsidR="002D262F" w:rsidRPr="002D262F" w:rsidRDefault="002D262F" w:rsidP="00F06D72">
      <w:pPr>
        <w:autoSpaceDE w:val="0"/>
        <w:autoSpaceDN w:val="0"/>
        <w:adjustRightInd w:val="0"/>
        <w:spacing w:after="0" w:line="240" w:lineRule="auto"/>
        <w:jc w:val="both"/>
        <w:rPr>
          <w:rFonts w:cs="Melior"/>
          <w:sz w:val="24"/>
          <w:szCs w:val="24"/>
        </w:rPr>
      </w:pPr>
      <w:r w:rsidRPr="002D262F">
        <w:rPr>
          <w:rFonts w:cs="Melior"/>
          <w:sz w:val="24"/>
          <w:szCs w:val="24"/>
        </w:rPr>
        <w:t>(1) An assessment of</w:t>
      </w:r>
      <w:r w:rsidR="00F06D72">
        <w:rPr>
          <w:rFonts w:cs="Melior"/>
          <w:sz w:val="24"/>
          <w:szCs w:val="24"/>
        </w:rPr>
        <w:t xml:space="preserve"> </w:t>
      </w:r>
      <w:r w:rsidRPr="002D262F">
        <w:rPr>
          <w:rFonts w:cs="Melior"/>
          <w:sz w:val="24"/>
          <w:szCs w:val="24"/>
        </w:rPr>
        <w:t>each infant or toddler with a disability</w:t>
      </w:r>
      <w:r w:rsidR="00F06D72">
        <w:rPr>
          <w:rFonts w:cs="Melior"/>
          <w:sz w:val="24"/>
          <w:szCs w:val="24"/>
        </w:rPr>
        <w:t xml:space="preserve"> </w:t>
      </w:r>
      <w:r w:rsidRPr="002D262F">
        <w:rPr>
          <w:rFonts w:cs="Melior"/>
          <w:sz w:val="24"/>
          <w:szCs w:val="24"/>
        </w:rPr>
        <w:t>must be conducted by qualified</w:t>
      </w:r>
      <w:r w:rsidR="00F06D72">
        <w:rPr>
          <w:rFonts w:cs="Melior"/>
          <w:sz w:val="24"/>
          <w:szCs w:val="24"/>
        </w:rPr>
        <w:t xml:space="preserve"> </w:t>
      </w:r>
      <w:r w:rsidRPr="002D262F">
        <w:rPr>
          <w:rFonts w:cs="Melior"/>
          <w:sz w:val="24"/>
          <w:szCs w:val="24"/>
        </w:rPr>
        <w:t>personnel in order to identify the child’s</w:t>
      </w:r>
      <w:r w:rsidR="00F06D72">
        <w:rPr>
          <w:rFonts w:cs="Melior"/>
          <w:sz w:val="24"/>
          <w:szCs w:val="24"/>
        </w:rPr>
        <w:t xml:space="preserve"> </w:t>
      </w:r>
      <w:r w:rsidRPr="002D262F">
        <w:rPr>
          <w:rFonts w:cs="Melior"/>
          <w:sz w:val="24"/>
          <w:szCs w:val="24"/>
        </w:rPr>
        <w:t>unique strengths and needs and the</w:t>
      </w:r>
      <w:r w:rsidR="00F06D72">
        <w:rPr>
          <w:rFonts w:cs="Melior"/>
          <w:sz w:val="24"/>
          <w:szCs w:val="24"/>
        </w:rPr>
        <w:t xml:space="preserve"> </w:t>
      </w:r>
      <w:r w:rsidRPr="002D262F">
        <w:rPr>
          <w:rFonts w:cs="Melior"/>
          <w:sz w:val="24"/>
          <w:szCs w:val="24"/>
        </w:rPr>
        <w:t>early intervention services appropriate</w:t>
      </w:r>
      <w:r w:rsidR="00F06D72">
        <w:rPr>
          <w:rFonts w:cs="Melior"/>
          <w:sz w:val="24"/>
          <w:szCs w:val="24"/>
        </w:rPr>
        <w:t xml:space="preserve"> </w:t>
      </w:r>
      <w:r w:rsidRPr="002D262F">
        <w:rPr>
          <w:rFonts w:cs="Melior"/>
          <w:sz w:val="24"/>
          <w:szCs w:val="24"/>
        </w:rPr>
        <w:t>to meet those needs. The assessment of</w:t>
      </w:r>
      <w:r w:rsidR="00F06D72">
        <w:rPr>
          <w:rFonts w:cs="Melior"/>
          <w:sz w:val="24"/>
          <w:szCs w:val="24"/>
        </w:rPr>
        <w:t xml:space="preserve"> </w:t>
      </w:r>
      <w:r w:rsidRPr="002D262F">
        <w:rPr>
          <w:rFonts w:cs="Melior"/>
          <w:sz w:val="24"/>
          <w:szCs w:val="24"/>
        </w:rPr>
        <w:t>the child must include the following—</w:t>
      </w:r>
    </w:p>
    <w:p w:rsidR="002D262F" w:rsidRPr="002D262F" w:rsidRDefault="002D262F" w:rsidP="00F06D72">
      <w:pPr>
        <w:autoSpaceDE w:val="0"/>
        <w:autoSpaceDN w:val="0"/>
        <w:adjustRightInd w:val="0"/>
        <w:spacing w:after="0" w:line="240" w:lineRule="auto"/>
        <w:jc w:val="both"/>
        <w:rPr>
          <w:rFonts w:cs="Melior"/>
          <w:sz w:val="24"/>
          <w:szCs w:val="24"/>
        </w:rPr>
      </w:pPr>
      <w:r w:rsidRPr="002D262F">
        <w:rPr>
          <w:rFonts w:cs="Melior"/>
          <w:sz w:val="24"/>
          <w:szCs w:val="24"/>
        </w:rPr>
        <w:t>(</w:t>
      </w:r>
      <w:proofErr w:type="spellStart"/>
      <w:r w:rsidRPr="002D262F">
        <w:rPr>
          <w:rFonts w:cs="Melior"/>
          <w:sz w:val="24"/>
          <w:szCs w:val="24"/>
        </w:rPr>
        <w:t>i</w:t>
      </w:r>
      <w:proofErr w:type="spellEnd"/>
      <w:r w:rsidRPr="002D262F">
        <w:rPr>
          <w:rFonts w:cs="Melior"/>
          <w:sz w:val="24"/>
          <w:szCs w:val="24"/>
        </w:rPr>
        <w:t>) A review of the results of the</w:t>
      </w:r>
      <w:r w:rsidR="00F06D72">
        <w:rPr>
          <w:rFonts w:cs="Melior"/>
          <w:sz w:val="24"/>
          <w:szCs w:val="24"/>
        </w:rPr>
        <w:t xml:space="preserve"> </w:t>
      </w:r>
      <w:r w:rsidRPr="002D262F">
        <w:rPr>
          <w:rFonts w:cs="Melior"/>
          <w:sz w:val="24"/>
          <w:szCs w:val="24"/>
        </w:rPr>
        <w:t>evaluation conducted under paragraph</w:t>
      </w:r>
      <w:r w:rsidR="00F06D72">
        <w:rPr>
          <w:rFonts w:cs="Melior"/>
          <w:sz w:val="24"/>
          <w:szCs w:val="24"/>
        </w:rPr>
        <w:t xml:space="preserve"> </w:t>
      </w:r>
      <w:r w:rsidRPr="002D262F">
        <w:rPr>
          <w:rFonts w:cs="Melior"/>
          <w:sz w:val="24"/>
          <w:szCs w:val="24"/>
        </w:rPr>
        <w:t>(b) of this section;</w:t>
      </w:r>
    </w:p>
    <w:p w:rsidR="002D262F" w:rsidRPr="002D262F" w:rsidRDefault="002D262F" w:rsidP="00F06D72">
      <w:pPr>
        <w:autoSpaceDE w:val="0"/>
        <w:autoSpaceDN w:val="0"/>
        <w:adjustRightInd w:val="0"/>
        <w:spacing w:after="0" w:line="240" w:lineRule="auto"/>
        <w:jc w:val="both"/>
        <w:rPr>
          <w:rFonts w:cs="Melior"/>
          <w:sz w:val="24"/>
          <w:szCs w:val="24"/>
        </w:rPr>
      </w:pPr>
      <w:r w:rsidRPr="002D262F">
        <w:rPr>
          <w:rFonts w:cs="Melior"/>
          <w:sz w:val="24"/>
          <w:szCs w:val="24"/>
        </w:rPr>
        <w:t>(ii) Personal observations of the child;</w:t>
      </w:r>
      <w:r w:rsidR="00F06D72">
        <w:rPr>
          <w:rFonts w:cs="Melior"/>
          <w:sz w:val="24"/>
          <w:szCs w:val="24"/>
        </w:rPr>
        <w:t xml:space="preserve"> </w:t>
      </w:r>
      <w:r w:rsidRPr="002D262F">
        <w:rPr>
          <w:rFonts w:cs="Melior"/>
          <w:sz w:val="24"/>
          <w:szCs w:val="24"/>
        </w:rPr>
        <w:t>and</w:t>
      </w:r>
    </w:p>
    <w:p w:rsidR="002D262F" w:rsidRPr="002D262F" w:rsidRDefault="002D262F" w:rsidP="00F06D72">
      <w:pPr>
        <w:autoSpaceDE w:val="0"/>
        <w:autoSpaceDN w:val="0"/>
        <w:adjustRightInd w:val="0"/>
        <w:spacing w:after="0" w:line="240" w:lineRule="auto"/>
        <w:jc w:val="both"/>
        <w:rPr>
          <w:rFonts w:cs="Melior"/>
          <w:sz w:val="24"/>
          <w:szCs w:val="24"/>
        </w:rPr>
      </w:pPr>
      <w:r w:rsidRPr="002D262F">
        <w:rPr>
          <w:rFonts w:cs="Melior"/>
          <w:sz w:val="24"/>
          <w:szCs w:val="24"/>
        </w:rPr>
        <w:t>(iii) The identification of the child’s</w:t>
      </w:r>
      <w:r w:rsidR="00F06D72">
        <w:rPr>
          <w:rFonts w:cs="Melior"/>
          <w:sz w:val="24"/>
          <w:szCs w:val="24"/>
        </w:rPr>
        <w:t xml:space="preserve"> </w:t>
      </w:r>
      <w:r w:rsidRPr="002D262F">
        <w:rPr>
          <w:rFonts w:cs="Melior"/>
          <w:sz w:val="24"/>
          <w:szCs w:val="24"/>
        </w:rPr>
        <w:t>needs in each of the developmental</w:t>
      </w:r>
      <w:r w:rsidR="00F06D72">
        <w:rPr>
          <w:rFonts w:cs="Melior"/>
          <w:sz w:val="24"/>
          <w:szCs w:val="24"/>
        </w:rPr>
        <w:t xml:space="preserve"> </w:t>
      </w:r>
      <w:r w:rsidRPr="002D262F">
        <w:rPr>
          <w:rFonts w:cs="Melior"/>
          <w:sz w:val="24"/>
          <w:szCs w:val="24"/>
        </w:rPr>
        <w:t>areas in § 303.21(a)(1).</w:t>
      </w:r>
    </w:p>
    <w:p w:rsidR="002D262F" w:rsidRPr="002D262F" w:rsidRDefault="002D262F" w:rsidP="00F06D72">
      <w:pPr>
        <w:autoSpaceDE w:val="0"/>
        <w:autoSpaceDN w:val="0"/>
        <w:adjustRightInd w:val="0"/>
        <w:spacing w:after="0" w:line="240" w:lineRule="auto"/>
        <w:jc w:val="both"/>
        <w:rPr>
          <w:rFonts w:cs="Melior"/>
          <w:sz w:val="24"/>
          <w:szCs w:val="24"/>
        </w:rPr>
      </w:pPr>
      <w:r w:rsidRPr="002D262F">
        <w:rPr>
          <w:rFonts w:cs="Melior"/>
          <w:sz w:val="24"/>
          <w:szCs w:val="24"/>
        </w:rPr>
        <w:lastRenderedPageBreak/>
        <w:t>(2) A family-directed assessment must</w:t>
      </w:r>
      <w:r w:rsidR="00F06D72">
        <w:rPr>
          <w:rFonts w:cs="Melior"/>
          <w:sz w:val="24"/>
          <w:szCs w:val="24"/>
        </w:rPr>
        <w:t xml:space="preserve"> </w:t>
      </w:r>
      <w:r w:rsidRPr="002D262F">
        <w:rPr>
          <w:rFonts w:cs="Melior"/>
          <w:sz w:val="24"/>
          <w:szCs w:val="24"/>
        </w:rPr>
        <w:t>be conducted by qualified personnel in</w:t>
      </w:r>
      <w:r w:rsidR="00F06D72">
        <w:rPr>
          <w:rFonts w:cs="Melior"/>
          <w:sz w:val="24"/>
          <w:szCs w:val="24"/>
        </w:rPr>
        <w:t xml:space="preserve"> </w:t>
      </w:r>
      <w:r w:rsidRPr="002D262F">
        <w:rPr>
          <w:rFonts w:cs="Melior"/>
          <w:sz w:val="24"/>
          <w:szCs w:val="24"/>
        </w:rPr>
        <w:t>order to identify the family’s resources,</w:t>
      </w:r>
      <w:r w:rsidR="00F06D72">
        <w:rPr>
          <w:rFonts w:cs="Melior"/>
          <w:sz w:val="24"/>
          <w:szCs w:val="24"/>
        </w:rPr>
        <w:t xml:space="preserve"> </w:t>
      </w:r>
      <w:r w:rsidRPr="002D262F">
        <w:rPr>
          <w:rFonts w:cs="Melior"/>
          <w:sz w:val="24"/>
          <w:szCs w:val="24"/>
        </w:rPr>
        <w:t>priorities, and concerns and the</w:t>
      </w:r>
      <w:r w:rsidR="00F06D72">
        <w:rPr>
          <w:rFonts w:cs="Melior"/>
          <w:sz w:val="24"/>
          <w:szCs w:val="24"/>
        </w:rPr>
        <w:t xml:space="preserve"> </w:t>
      </w:r>
      <w:r w:rsidRPr="002D262F">
        <w:rPr>
          <w:rFonts w:cs="Melior"/>
          <w:sz w:val="24"/>
          <w:szCs w:val="24"/>
        </w:rPr>
        <w:t>supports and services necessary to</w:t>
      </w:r>
      <w:r w:rsidR="00866F5F">
        <w:rPr>
          <w:rFonts w:cs="Melior"/>
          <w:sz w:val="24"/>
          <w:szCs w:val="24"/>
        </w:rPr>
        <w:t xml:space="preserve"> </w:t>
      </w:r>
      <w:r w:rsidRPr="002D262F">
        <w:rPr>
          <w:rFonts w:cs="Melior"/>
          <w:sz w:val="24"/>
          <w:szCs w:val="24"/>
        </w:rPr>
        <w:t>enhance the family’s capacity to meet</w:t>
      </w:r>
      <w:r w:rsidR="00F06D72">
        <w:rPr>
          <w:rFonts w:cs="Melior"/>
          <w:sz w:val="24"/>
          <w:szCs w:val="24"/>
        </w:rPr>
        <w:t xml:space="preserve"> </w:t>
      </w:r>
      <w:r w:rsidRPr="002D262F">
        <w:rPr>
          <w:rFonts w:cs="Melior"/>
          <w:sz w:val="24"/>
          <w:szCs w:val="24"/>
        </w:rPr>
        <w:t>the developmental needs of the family’s</w:t>
      </w:r>
      <w:r w:rsidR="00F06D72">
        <w:rPr>
          <w:rFonts w:cs="Melior"/>
          <w:sz w:val="24"/>
          <w:szCs w:val="24"/>
        </w:rPr>
        <w:t xml:space="preserve"> </w:t>
      </w:r>
      <w:r w:rsidRPr="002D262F">
        <w:rPr>
          <w:rFonts w:cs="Melior"/>
          <w:sz w:val="24"/>
          <w:szCs w:val="24"/>
        </w:rPr>
        <w:t>infant or toddler with a disability. The</w:t>
      </w:r>
      <w:r w:rsidR="00F06D72">
        <w:rPr>
          <w:rFonts w:cs="Melior"/>
          <w:sz w:val="24"/>
          <w:szCs w:val="24"/>
        </w:rPr>
        <w:t xml:space="preserve"> </w:t>
      </w:r>
      <w:r w:rsidRPr="002D262F">
        <w:rPr>
          <w:rFonts w:cs="Melior"/>
          <w:sz w:val="24"/>
          <w:szCs w:val="24"/>
        </w:rPr>
        <w:t>family-directed assessment must—</w:t>
      </w:r>
    </w:p>
    <w:p w:rsidR="002D262F" w:rsidRPr="002D262F" w:rsidRDefault="002D262F" w:rsidP="00F06D72">
      <w:pPr>
        <w:autoSpaceDE w:val="0"/>
        <w:autoSpaceDN w:val="0"/>
        <w:adjustRightInd w:val="0"/>
        <w:spacing w:after="0" w:line="240" w:lineRule="auto"/>
        <w:jc w:val="both"/>
        <w:rPr>
          <w:rFonts w:cs="Melior"/>
          <w:sz w:val="24"/>
          <w:szCs w:val="24"/>
        </w:rPr>
      </w:pPr>
      <w:r w:rsidRPr="002D262F">
        <w:rPr>
          <w:rFonts w:cs="Melior"/>
          <w:sz w:val="24"/>
          <w:szCs w:val="24"/>
        </w:rPr>
        <w:t>(</w:t>
      </w:r>
      <w:proofErr w:type="spellStart"/>
      <w:r w:rsidRPr="002D262F">
        <w:rPr>
          <w:rFonts w:cs="Melior"/>
          <w:sz w:val="24"/>
          <w:szCs w:val="24"/>
        </w:rPr>
        <w:t>i</w:t>
      </w:r>
      <w:proofErr w:type="spellEnd"/>
      <w:r w:rsidRPr="002D262F">
        <w:rPr>
          <w:rFonts w:cs="Melior"/>
          <w:sz w:val="24"/>
          <w:szCs w:val="24"/>
        </w:rPr>
        <w:t>) Be voluntary on the part of each</w:t>
      </w:r>
      <w:r w:rsidR="00F06D72">
        <w:rPr>
          <w:rFonts w:cs="Melior"/>
          <w:sz w:val="24"/>
          <w:szCs w:val="24"/>
        </w:rPr>
        <w:t xml:space="preserve"> </w:t>
      </w:r>
      <w:r w:rsidRPr="002D262F">
        <w:rPr>
          <w:rFonts w:cs="Melior"/>
          <w:sz w:val="24"/>
          <w:szCs w:val="24"/>
        </w:rPr>
        <w:t>family member participating in the</w:t>
      </w:r>
      <w:r w:rsidR="00F06D72">
        <w:rPr>
          <w:rFonts w:cs="Melior"/>
          <w:sz w:val="24"/>
          <w:szCs w:val="24"/>
        </w:rPr>
        <w:t xml:space="preserve"> </w:t>
      </w:r>
      <w:r w:rsidRPr="002D262F">
        <w:rPr>
          <w:rFonts w:cs="Melior"/>
          <w:sz w:val="24"/>
          <w:szCs w:val="24"/>
        </w:rPr>
        <w:t>assessment;</w:t>
      </w:r>
    </w:p>
    <w:p w:rsidR="002D262F" w:rsidRPr="002D262F" w:rsidRDefault="002D262F" w:rsidP="00F06D72">
      <w:pPr>
        <w:autoSpaceDE w:val="0"/>
        <w:autoSpaceDN w:val="0"/>
        <w:adjustRightInd w:val="0"/>
        <w:spacing w:after="0" w:line="240" w:lineRule="auto"/>
        <w:jc w:val="both"/>
        <w:rPr>
          <w:rFonts w:cs="Melior"/>
          <w:sz w:val="24"/>
          <w:szCs w:val="24"/>
        </w:rPr>
      </w:pPr>
      <w:r w:rsidRPr="002D262F">
        <w:rPr>
          <w:rFonts w:cs="Melior"/>
          <w:sz w:val="24"/>
          <w:szCs w:val="24"/>
        </w:rPr>
        <w:t>(ii) Be based on information obtained</w:t>
      </w:r>
      <w:r w:rsidR="00F06D72">
        <w:rPr>
          <w:rFonts w:cs="Melior"/>
          <w:sz w:val="24"/>
          <w:szCs w:val="24"/>
        </w:rPr>
        <w:t xml:space="preserve"> </w:t>
      </w:r>
      <w:r w:rsidRPr="002D262F">
        <w:rPr>
          <w:rFonts w:cs="Melior"/>
          <w:sz w:val="24"/>
          <w:szCs w:val="24"/>
        </w:rPr>
        <w:t>through an assessment tool and also</w:t>
      </w:r>
      <w:r w:rsidR="00F06D72">
        <w:rPr>
          <w:rFonts w:cs="Melior"/>
          <w:sz w:val="24"/>
          <w:szCs w:val="24"/>
        </w:rPr>
        <w:t xml:space="preserve"> </w:t>
      </w:r>
      <w:r w:rsidRPr="002D262F">
        <w:rPr>
          <w:rFonts w:cs="Melior"/>
          <w:sz w:val="24"/>
          <w:szCs w:val="24"/>
        </w:rPr>
        <w:t>through an interview with those family</w:t>
      </w:r>
      <w:r w:rsidR="00F06D72">
        <w:rPr>
          <w:rFonts w:cs="Melior"/>
          <w:sz w:val="24"/>
          <w:szCs w:val="24"/>
        </w:rPr>
        <w:t xml:space="preserve"> </w:t>
      </w:r>
      <w:r w:rsidRPr="002D262F">
        <w:rPr>
          <w:rFonts w:cs="Melior"/>
          <w:sz w:val="24"/>
          <w:szCs w:val="24"/>
        </w:rPr>
        <w:t>members who elect to participate in the</w:t>
      </w:r>
      <w:r w:rsidR="00F06D72">
        <w:rPr>
          <w:rFonts w:cs="Melior"/>
          <w:sz w:val="24"/>
          <w:szCs w:val="24"/>
        </w:rPr>
        <w:t xml:space="preserve"> </w:t>
      </w:r>
      <w:r w:rsidRPr="002D262F">
        <w:rPr>
          <w:rFonts w:cs="Melior"/>
          <w:sz w:val="24"/>
          <w:szCs w:val="24"/>
        </w:rPr>
        <w:t>assessment; and</w:t>
      </w:r>
    </w:p>
    <w:p w:rsidR="002D262F" w:rsidRDefault="002D262F" w:rsidP="00F06D72">
      <w:pPr>
        <w:autoSpaceDE w:val="0"/>
        <w:autoSpaceDN w:val="0"/>
        <w:adjustRightInd w:val="0"/>
        <w:spacing w:after="0" w:line="240" w:lineRule="auto"/>
        <w:jc w:val="both"/>
        <w:rPr>
          <w:rFonts w:cs="Melior"/>
          <w:sz w:val="24"/>
          <w:szCs w:val="24"/>
        </w:rPr>
      </w:pPr>
      <w:r w:rsidRPr="002D262F">
        <w:rPr>
          <w:rFonts w:cs="Melior"/>
          <w:sz w:val="24"/>
          <w:szCs w:val="24"/>
        </w:rPr>
        <w:t>(iii) Include the family’s description</w:t>
      </w:r>
      <w:r w:rsidR="00F06D72">
        <w:rPr>
          <w:rFonts w:cs="Melior"/>
          <w:sz w:val="24"/>
          <w:szCs w:val="24"/>
        </w:rPr>
        <w:t xml:space="preserve"> </w:t>
      </w:r>
      <w:r w:rsidRPr="002D262F">
        <w:rPr>
          <w:rFonts w:cs="Melior"/>
          <w:sz w:val="24"/>
          <w:szCs w:val="24"/>
        </w:rPr>
        <w:t>of its resources, priorities, and concerns</w:t>
      </w:r>
      <w:r w:rsidR="00F06D72">
        <w:rPr>
          <w:rFonts w:cs="Melior"/>
          <w:sz w:val="24"/>
          <w:szCs w:val="24"/>
        </w:rPr>
        <w:t xml:space="preserve"> </w:t>
      </w:r>
      <w:r w:rsidRPr="002D262F">
        <w:rPr>
          <w:rFonts w:cs="Melior"/>
          <w:sz w:val="24"/>
          <w:szCs w:val="24"/>
        </w:rPr>
        <w:t>related to enhancing the child’s</w:t>
      </w:r>
      <w:r w:rsidR="00F06D72">
        <w:rPr>
          <w:rFonts w:cs="Melior"/>
          <w:sz w:val="24"/>
          <w:szCs w:val="24"/>
        </w:rPr>
        <w:t xml:space="preserve"> </w:t>
      </w:r>
      <w:r w:rsidRPr="002D262F">
        <w:rPr>
          <w:rFonts w:cs="Melior"/>
          <w:sz w:val="24"/>
          <w:szCs w:val="24"/>
        </w:rPr>
        <w:t>development.</w:t>
      </w:r>
    </w:p>
    <w:p w:rsidR="00E2688B" w:rsidRDefault="00E2688B" w:rsidP="00F06D72">
      <w:pPr>
        <w:autoSpaceDE w:val="0"/>
        <w:autoSpaceDN w:val="0"/>
        <w:adjustRightInd w:val="0"/>
        <w:spacing w:after="0" w:line="240" w:lineRule="auto"/>
        <w:jc w:val="both"/>
        <w:rPr>
          <w:rFonts w:cs="Melior"/>
          <w:sz w:val="24"/>
          <w:szCs w:val="24"/>
        </w:rPr>
      </w:pPr>
    </w:p>
    <w:p w:rsidR="00E2688B" w:rsidRPr="00D2668B" w:rsidRDefault="00E2688B" w:rsidP="00F06D72">
      <w:pPr>
        <w:autoSpaceDE w:val="0"/>
        <w:autoSpaceDN w:val="0"/>
        <w:adjustRightInd w:val="0"/>
        <w:spacing w:after="0" w:line="240" w:lineRule="auto"/>
        <w:jc w:val="both"/>
        <w:rPr>
          <w:rFonts w:cs="Melior"/>
          <w:b/>
          <w:sz w:val="28"/>
          <w:szCs w:val="28"/>
        </w:rPr>
      </w:pPr>
      <w:r w:rsidRPr="00D2668B">
        <w:rPr>
          <w:rFonts w:cs="Melior"/>
          <w:b/>
          <w:sz w:val="28"/>
          <w:szCs w:val="28"/>
        </w:rPr>
        <w:t>Adjustments for prematurity:</w:t>
      </w:r>
    </w:p>
    <w:p w:rsidR="00D85AED" w:rsidRPr="00D2668B" w:rsidRDefault="002D2ACF" w:rsidP="00D85AED">
      <w:pPr>
        <w:shd w:val="clear" w:color="auto" w:fill="FFFFFF"/>
        <w:spacing w:line="240" w:lineRule="auto"/>
        <w:jc w:val="both"/>
        <w:rPr>
          <w:sz w:val="24"/>
          <w:szCs w:val="24"/>
        </w:rPr>
      </w:pPr>
      <w:r w:rsidRPr="00D2668B">
        <w:rPr>
          <w:sz w:val="24"/>
          <w:szCs w:val="24"/>
        </w:rPr>
        <w:t>When determining eligibility, e</w:t>
      </w:r>
      <w:r w:rsidR="00D85AED" w:rsidRPr="00D2668B">
        <w:rPr>
          <w:sz w:val="24"/>
          <w:szCs w:val="24"/>
        </w:rPr>
        <w:t xml:space="preserve">valuators </w:t>
      </w:r>
      <w:r w:rsidRPr="00D2668B">
        <w:rPr>
          <w:sz w:val="24"/>
          <w:szCs w:val="24"/>
        </w:rPr>
        <w:t>must</w:t>
      </w:r>
      <w:r w:rsidR="00D85AED" w:rsidRPr="00D2668B">
        <w:rPr>
          <w:sz w:val="24"/>
          <w:szCs w:val="24"/>
        </w:rPr>
        <w:t xml:space="preserve"> adjust for prematurity, as appropriate to the </w:t>
      </w:r>
      <w:r w:rsidRPr="00D2668B">
        <w:rPr>
          <w:sz w:val="24"/>
          <w:szCs w:val="24"/>
        </w:rPr>
        <w:t>established guidelines</w:t>
      </w:r>
      <w:r w:rsidR="00660BC8" w:rsidRPr="00D2668B">
        <w:rPr>
          <w:sz w:val="24"/>
          <w:szCs w:val="24"/>
        </w:rPr>
        <w:t>.</w:t>
      </w:r>
    </w:p>
    <w:p w:rsidR="00D85AED" w:rsidRPr="00D2668B" w:rsidRDefault="00D85AED" w:rsidP="00D85AED">
      <w:pPr>
        <w:jc w:val="center"/>
        <w:rPr>
          <w:sz w:val="24"/>
          <w:szCs w:val="24"/>
        </w:rPr>
      </w:pPr>
      <w:r w:rsidRPr="00D2668B">
        <w:rPr>
          <w:b/>
          <w:sz w:val="24"/>
          <w:szCs w:val="24"/>
        </w:rPr>
        <w:t>Guidelines for adjusting for prematurity</w:t>
      </w:r>
      <w:r w:rsidRPr="00D2668B">
        <w:rPr>
          <w:sz w:val="24"/>
          <w:szCs w:val="24"/>
        </w:rPr>
        <w:t xml:space="preserve">  </w:t>
      </w:r>
    </w:p>
    <w:p w:rsidR="00D85AED" w:rsidRPr="00D2668B" w:rsidRDefault="00D85AED" w:rsidP="00D85AED">
      <w:pPr>
        <w:pStyle w:val="ListParagraph"/>
        <w:numPr>
          <w:ilvl w:val="0"/>
          <w:numId w:val="3"/>
        </w:numPr>
        <w:jc w:val="both"/>
        <w:rPr>
          <w:sz w:val="24"/>
          <w:szCs w:val="24"/>
        </w:rPr>
      </w:pPr>
      <w:r w:rsidRPr="00D2668B">
        <w:rPr>
          <w:sz w:val="24"/>
          <w:szCs w:val="24"/>
        </w:rPr>
        <w:t xml:space="preserve"> Instruments used to determine eligibility for premature infants and further assessment of eligible infants and toddlers should be selected based on:  (a) the chronological age of the child (under 18 months) and (b) validity of results (instrument considered valid when adjusting for prematurity).</w:t>
      </w:r>
    </w:p>
    <w:p w:rsidR="00D85AED" w:rsidRPr="00D2668B" w:rsidRDefault="00D85AED" w:rsidP="00D85AED">
      <w:pPr>
        <w:pStyle w:val="ListParagraph"/>
        <w:rPr>
          <w:sz w:val="24"/>
          <w:szCs w:val="24"/>
        </w:rPr>
      </w:pPr>
    </w:p>
    <w:p w:rsidR="00D85AED" w:rsidRPr="00D2668B" w:rsidRDefault="0074417A" w:rsidP="00D85AED">
      <w:pPr>
        <w:pStyle w:val="ListParagraph"/>
        <w:numPr>
          <w:ilvl w:val="0"/>
          <w:numId w:val="3"/>
        </w:numPr>
        <w:jc w:val="both"/>
        <w:rPr>
          <w:sz w:val="24"/>
          <w:szCs w:val="24"/>
        </w:rPr>
      </w:pPr>
      <w:r w:rsidRPr="00D2668B">
        <w:rPr>
          <w:sz w:val="24"/>
          <w:szCs w:val="24"/>
        </w:rPr>
        <w:t>W</w:t>
      </w:r>
      <w:r w:rsidR="00D85AED" w:rsidRPr="00D2668B">
        <w:rPr>
          <w:sz w:val="24"/>
          <w:szCs w:val="24"/>
        </w:rPr>
        <w:t xml:space="preserve">hen two instruments are paired for determining eligibility, both instruments must allow for adjusting for prematurity.  Instruments which do not have validity when corrected age is applied to scoring are not considered appropriate for use.  </w:t>
      </w:r>
    </w:p>
    <w:p w:rsidR="00D85AED" w:rsidRPr="00D2668B" w:rsidRDefault="00D85AED" w:rsidP="00D85AED">
      <w:pPr>
        <w:pStyle w:val="ListParagraph"/>
        <w:rPr>
          <w:sz w:val="24"/>
          <w:szCs w:val="24"/>
        </w:rPr>
      </w:pPr>
    </w:p>
    <w:p w:rsidR="0074417A" w:rsidRPr="00D2668B" w:rsidRDefault="0074417A" w:rsidP="002D2ACF">
      <w:pPr>
        <w:pStyle w:val="ListParagraph"/>
        <w:numPr>
          <w:ilvl w:val="0"/>
          <w:numId w:val="3"/>
        </w:numPr>
        <w:shd w:val="clear" w:color="auto" w:fill="FFFFFF"/>
        <w:spacing w:line="240" w:lineRule="auto"/>
        <w:jc w:val="both"/>
        <w:rPr>
          <w:sz w:val="24"/>
          <w:szCs w:val="24"/>
        </w:rPr>
      </w:pPr>
      <w:r w:rsidRPr="00D2668B">
        <w:rPr>
          <w:sz w:val="24"/>
          <w:szCs w:val="24"/>
        </w:rPr>
        <w:t>C</w:t>
      </w:r>
      <w:r w:rsidR="00D85AED" w:rsidRPr="00D2668B">
        <w:rPr>
          <w:sz w:val="24"/>
          <w:szCs w:val="24"/>
        </w:rPr>
        <w:t>orrecting age for infants and toddlers born prematurely</w:t>
      </w:r>
      <w:r w:rsidR="00D85AED" w:rsidRPr="00D2668B">
        <w:rPr>
          <w:b/>
          <w:sz w:val="24"/>
          <w:szCs w:val="24"/>
        </w:rPr>
        <w:t xml:space="preserve"> </w:t>
      </w:r>
      <w:r w:rsidR="00D85AED" w:rsidRPr="00D2668B">
        <w:rPr>
          <w:sz w:val="24"/>
          <w:szCs w:val="24"/>
        </w:rPr>
        <w:t>should end when a child reaches a chronological age</w:t>
      </w:r>
      <w:r w:rsidRPr="00D2668B">
        <w:rPr>
          <w:sz w:val="24"/>
          <w:szCs w:val="24"/>
        </w:rPr>
        <w:t xml:space="preserve"> of 18 months</w:t>
      </w:r>
      <w:r w:rsidR="00D85AED" w:rsidRPr="00D2668B">
        <w:rPr>
          <w:sz w:val="24"/>
          <w:szCs w:val="24"/>
        </w:rPr>
        <w:t xml:space="preserve">.   Adjusting for prematurity after 18 months chronological age places a child’s </w:t>
      </w:r>
      <w:r w:rsidRPr="00D2668B">
        <w:rPr>
          <w:sz w:val="24"/>
          <w:szCs w:val="24"/>
        </w:rPr>
        <w:t>eligibility disposition at risk.</w:t>
      </w:r>
    </w:p>
    <w:p w:rsidR="002D2ACF" w:rsidRPr="00D2668B" w:rsidRDefault="002D2ACF" w:rsidP="0074417A">
      <w:pPr>
        <w:shd w:val="clear" w:color="auto" w:fill="FFFFFF"/>
        <w:spacing w:line="240" w:lineRule="auto"/>
        <w:jc w:val="both"/>
        <w:rPr>
          <w:sz w:val="24"/>
          <w:szCs w:val="24"/>
        </w:rPr>
      </w:pPr>
      <w:r w:rsidRPr="00D2668B">
        <w:rPr>
          <w:sz w:val="24"/>
          <w:szCs w:val="24"/>
        </w:rPr>
        <w:t xml:space="preserve">Adjustments for prematurity </w:t>
      </w:r>
      <w:r w:rsidRPr="00D2668B">
        <w:rPr>
          <w:rFonts w:eastAsia="Times New Roman" w:cs="Arial"/>
          <w:sz w:val="24"/>
          <w:szCs w:val="24"/>
          <w:lang w:val="en"/>
        </w:rPr>
        <w:t xml:space="preserve">are made by using chronological age minus the period of time an infant was born early.  For example, if a 12 week old baby was born four weeks early, corrected age is eight weeks.  </w:t>
      </w:r>
    </w:p>
    <w:p w:rsidR="00D65967" w:rsidRPr="00D2668B" w:rsidRDefault="00D65967" w:rsidP="000B51A2">
      <w:pPr>
        <w:pStyle w:val="NoSpacing"/>
        <w:rPr>
          <w:b/>
          <w:sz w:val="28"/>
          <w:szCs w:val="28"/>
        </w:rPr>
      </w:pPr>
      <w:r w:rsidRPr="00D2668B">
        <w:rPr>
          <w:b/>
          <w:sz w:val="28"/>
          <w:szCs w:val="28"/>
        </w:rPr>
        <w:t>Scoring</w:t>
      </w:r>
      <w:r w:rsidR="000B51A2" w:rsidRPr="00D2668B">
        <w:rPr>
          <w:b/>
          <w:sz w:val="28"/>
          <w:szCs w:val="28"/>
        </w:rPr>
        <w:t>:</w:t>
      </w:r>
    </w:p>
    <w:p w:rsidR="000B51A2" w:rsidRPr="00D2668B" w:rsidRDefault="000B51A2" w:rsidP="000B51A2">
      <w:pPr>
        <w:pStyle w:val="NoSpacing"/>
        <w:jc w:val="both"/>
        <w:rPr>
          <w:sz w:val="24"/>
          <w:szCs w:val="24"/>
        </w:rPr>
      </w:pPr>
      <w:r w:rsidRPr="00D2668B">
        <w:rPr>
          <w:sz w:val="24"/>
          <w:szCs w:val="24"/>
        </w:rPr>
        <w:t>Evaluators must follow each instrument’s protocol for scoring.  However, if the score results does not yield a whole number then the evaluator should round using the following principle: Any score that is .5 or higher should be rounded to the next whole number; e.g. 18.5 becomes 19.</w:t>
      </w:r>
    </w:p>
    <w:p w:rsidR="000B51A2" w:rsidRPr="00D2668B" w:rsidRDefault="000B51A2" w:rsidP="000B51A2">
      <w:pPr>
        <w:pStyle w:val="NoSpacing"/>
        <w:jc w:val="both"/>
        <w:rPr>
          <w:sz w:val="24"/>
          <w:szCs w:val="24"/>
        </w:rPr>
      </w:pPr>
      <w:r w:rsidRPr="00D2668B">
        <w:rPr>
          <w:sz w:val="24"/>
          <w:szCs w:val="24"/>
        </w:rPr>
        <w:t>Any score that is .4 or less should be rounded down to the next whole number; e.g. 18.4 becomes 18.</w:t>
      </w:r>
    </w:p>
    <w:p w:rsidR="00DA56BD" w:rsidRDefault="00DA56BD" w:rsidP="000B51A2">
      <w:pPr>
        <w:pStyle w:val="NoSpacing"/>
        <w:jc w:val="both"/>
        <w:rPr>
          <w:sz w:val="24"/>
          <w:szCs w:val="24"/>
        </w:rPr>
      </w:pPr>
    </w:p>
    <w:p w:rsidR="00D2668B" w:rsidRDefault="00D2668B" w:rsidP="000B51A2">
      <w:pPr>
        <w:pStyle w:val="NoSpacing"/>
        <w:jc w:val="both"/>
        <w:rPr>
          <w:sz w:val="24"/>
          <w:szCs w:val="24"/>
        </w:rPr>
      </w:pPr>
    </w:p>
    <w:p w:rsidR="00D2668B" w:rsidRPr="00D2668B" w:rsidRDefault="00D2668B" w:rsidP="000B51A2">
      <w:pPr>
        <w:pStyle w:val="NoSpacing"/>
        <w:jc w:val="both"/>
        <w:rPr>
          <w:sz w:val="24"/>
          <w:szCs w:val="24"/>
        </w:rPr>
      </w:pPr>
    </w:p>
    <w:p w:rsidR="00DA56BD" w:rsidRPr="00D2668B" w:rsidRDefault="00DA56BD" w:rsidP="000B51A2">
      <w:pPr>
        <w:pStyle w:val="NoSpacing"/>
        <w:jc w:val="both"/>
        <w:rPr>
          <w:b/>
          <w:sz w:val="28"/>
          <w:szCs w:val="28"/>
        </w:rPr>
      </w:pPr>
      <w:r w:rsidRPr="00D2668B">
        <w:rPr>
          <w:b/>
          <w:sz w:val="28"/>
          <w:szCs w:val="28"/>
        </w:rPr>
        <w:lastRenderedPageBreak/>
        <w:t>Evaluation Report:</w:t>
      </w:r>
    </w:p>
    <w:p w:rsidR="00DA56BD" w:rsidRPr="00D2668B" w:rsidRDefault="00DA56BD" w:rsidP="000B51A2">
      <w:pPr>
        <w:pStyle w:val="NoSpacing"/>
        <w:jc w:val="both"/>
        <w:rPr>
          <w:sz w:val="24"/>
          <w:szCs w:val="24"/>
        </w:rPr>
      </w:pPr>
      <w:r w:rsidRPr="00D2668B">
        <w:rPr>
          <w:sz w:val="24"/>
          <w:szCs w:val="24"/>
        </w:rPr>
        <w:t>The EI state office has developed a form, “Eligibility Determination Report or EDR” to assist evaluators in complying with federal regulations and Alabama policies.  This format is not required; however, evaluators are encouraged to use this form.  Any format used will be monitored for compliance.</w:t>
      </w:r>
    </w:p>
    <w:p w:rsidR="000B51A2" w:rsidRPr="000B51A2" w:rsidRDefault="000B51A2" w:rsidP="000B51A2">
      <w:pPr>
        <w:pStyle w:val="NoSpacing"/>
        <w:rPr>
          <w:color w:val="FF0000"/>
          <w:sz w:val="24"/>
          <w:szCs w:val="24"/>
        </w:rPr>
      </w:pPr>
    </w:p>
    <w:p w:rsidR="000B51A2" w:rsidRPr="00D65967" w:rsidRDefault="000B51A2" w:rsidP="00D65967">
      <w:pPr>
        <w:ind w:left="360"/>
        <w:jc w:val="both"/>
        <w:rPr>
          <w:b/>
          <w:color w:val="FF0000"/>
          <w:sz w:val="28"/>
          <w:szCs w:val="28"/>
        </w:rPr>
      </w:pPr>
    </w:p>
    <w:p w:rsidR="00D65967" w:rsidRPr="00D65967" w:rsidRDefault="00D65967" w:rsidP="00D65967">
      <w:pPr>
        <w:ind w:left="360"/>
        <w:jc w:val="both"/>
        <w:rPr>
          <w:color w:val="FF0000"/>
          <w:sz w:val="24"/>
          <w:szCs w:val="24"/>
        </w:rPr>
      </w:pPr>
    </w:p>
    <w:p w:rsidR="00D85AED" w:rsidRDefault="00D85AED" w:rsidP="00F06D72">
      <w:pPr>
        <w:autoSpaceDE w:val="0"/>
        <w:autoSpaceDN w:val="0"/>
        <w:adjustRightInd w:val="0"/>
        <w:spacing w:after="0" w:line="240" w:lineRule="auto"/>
        <w:jc w:val="both"/>
        <w:rPr>
          <w:rFonts w:cs="Melior"/>
          <w:b/>
          <w:color w:val="FF0000"/>
          <w:sz w:val="28"/>
          <w:szCs w:val="28"/>
        </w:rPr>
      </w:pPr>
    </w:p>
    <w:p w:rsidR="00671270" w:rsidRDefault="00671270" w:rsidP="00F06D72">
      <w:pPr>
        <w:autoSpaceDE w:val="0"/>
        <w:autoSpaceDN w:val="0"/>
        <w:adjustRightInd w:val="0"/>
        <w:spacing w:after="0" w:line="240" w:lineRule="auto"/>
        <w:jc w:val="both"/>
        <w:rPr>
          <w:rFonts w:cs="Melior"/>
          <w:b/>
          <w:color w:val="FF0000"/>
          <w:sz w:val="28"/>
          <w:szCs w:val="28"/>
        </w:rPr>
      </w:pPr>
    </w:p>
    <w:p w:rsidR="00866F5F" w:rsidRDefault="00866F5F" w:rsidP="00F06D72">
      <w:pPr>
        <w:autoSpaceDE w:val="0"/>
        <w:autoSpaceDN w:val="0"/>
        <w:adjustRightInd w:val="0"/>
        <w:spacing w:after="0" w:line="240" w:lineRule="auto"/>
        <w:jc w:val="both"/>
        <w:rPr>
          <w:rFonts w:cs="Melior"/>
          <w:sz w:val="24"/>
          <w:szCs w:val="24"/>
        </w:rPr>
      </w:pPr>
    </w:p>
    <w:p w:rsidR="00866F5F" w:rsidRPr="002D262F" w:rsidRDefault="00866F5F" w:rsidP="00F06D72">
      <w:pPr>
        <w:autoSpaceDE w:val="0"/>
        <w:autoSpaceDN w:val="0"/>
        <w:adjustRightInd w:val="0"/>
        <w:spacing w:after="0" w:line="240" w:lineRule="auto"/>
        <w:jc w:val="both"/>
        <w:rPr>
          <w:rFonts w:cs="Melior"/>
          <w:sz w:val="24"/>
          <w:szCs w:val="24"/>
        </w:rPr>
      </w:pPr>
    </w:p>
    <w:p w:rsidR="002D262F" w:rsidRPr="002D262F" w:rsidRDefault="002D262F" w:rsidP="002D262F">
      <w:pPr>
        <w:autoSpaceDE w:val="0"/>
        <w:autoSpaceDN w:val="0"/>
        <w:adjustRightInd w:val="0"/>
        <w:spacing w:after="0" w:line="240" w:lineRule="auto"/>
        <w:jc w:val="both"/>
        <w:rPr>
          <w:rFonts w:cs="Melior"/>
          <w:strike/>
          <w:color w:val="000000"/>
          <w:sz w:val="24"/>
          <w:szCs w:val="24"/>
        </w:rPr>
      </w:pPr>
    </w:p>
    <w:sectPr w:rsidR="002D262F" w:rsidRPr="002D262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1D1" w:rsidRDefault="007D31D1" w:rsidP="001A0B87">
      <w:pPr>
        <w:spacing w:after="0" w:line="240" w:lineRule="auto"/>
      </w:pPr>
      <w:r>
        <w:separator/>
      </w:r>
    </w:p>
  </w:endnote>
  <w:endnote w:type="continuationSeparator" w:id="0">
    <w:p w:rsidR="007D31D1" w:rsidRDefault="007D31D1" w:rsidP="001A0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Melior-Italic">
    <w:panose1 w:val="00000000000000000000"/>
    <w:charset w:val="00"/>
    <w:family w:val="roman"/>
    <w:notTrueType/>
    <w:pitch w:val="default"/>
    <w:sig w:usb0="00000003" w:usb1="00000000" w:usb2="00000000" w:usb3="00000000" w:csb0="00000001" w:csb1="00000000"/>
  </w:font>
  <w:font w:name="Melior">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769232"/>
      <w:docPartObj>
        <w:docPartGallery w:val="Page Numbers (Bottom of Page)"/>
        <w:docPartUnique/>
      </w:docPartObj>
    </w:sdtPr>
    <w:sdtEndPr/>
    <w:sdtContent>
      <w:sdt>
        <w:sdtPr>
          <w:id w:val="860082579"/>
          <w:docPartObj>
            <w:docPartGallery w:val="Page Numbers (Top of Page)"/>
            <w:docPartUnique/>
          </w:docPartObj>
        </w:sdtPr>
        <w:sdtEndPr/>
        <w:sdtContent>
          <w:p w:rsidR="001A0B87" w:rsidRDefault="00841F4C" w:rsidP="00841F4C">
            <w:pPr>
              <w:pStyle w:val="Footer"/>
            </w:pPr>
            <w:r>
              <w:t>Approved by OSEP-July 2013</w:t>
            </w:r>
            <w:r>
              <w:tab/>
            </w:r>
            <w:r>
              <w:tab/>
            </w:r>
            <w:r w:rsidR="001A0B87">
              <w:t xml:space="preserve">Page </w:t>
            </w:r>
            <w:r w:rsidR="001A0B87">
              <w:rPr>
                <w:b/>
                <w:bCs/>
                <w:sz w:val="24"/>
                <w:szCs w:val="24"/>
              </w:rPr>
              <w:fldChar w:fldCharType="begin"/>
            </w:r>
            <w:r w:rsidR="001A0B87">
              <w:rPr>
                <w:b/>
                <w:bCs/>
              </w:rPr>
              <w:instrText xml:space="preserve"> PAGE </w:instrText>
            </w:r>
            <w:r w:rsidR="001A0B87">
              <w:rPr>
                <w:b/>
                <w:bCs/>
                <w:sz w:val="24"/>
                <w:szCs w:val="24"/>
              </w:rPr>
              <w:fldChar w:fldCharType="separate"/>
            </w:r>
            <w:r w:rsidR="00271B04">
              <w:rPr>
                <w:b/>
                <w:bCs/>
                <w:noProof/>
              </w:rPr>
              <w:t>1</w:t>
            </w:r>
            <w:r w:rsidR="001A0B87">
              <w:rPr>
                <w:b/>
                <w:bCs/>
                <w:sz w:val="24"/>
                <w:szCs w:val="24"/>
              </w:rPr>
              <w:fldChar w:fldCharType="end"/>
            </w:r>
            <w:r w:rsidR="001A0B87">
              <w:t xml:space="preserve"> of </w:t>
            </w:r>
            <w:r w:rsidR="001A0B87">
              <w:rPr>
                <w:b/>
                <w:bCs/>
                <w:sz w:val="24"/>
                <w:szCs w:val="24"/>
              </w:rPr>
              <w:fldChar w:fldCharType="begin"/>
            </w:r>
            <w:r w:rsidR="001A0B87">
              <w:rPr>
                <w:b/>
                <w:bCs/>
              </w:rPr>
              <w:instrText xml:space="preserve"> NUMPAGES  </w:instrText>
            </w:r>
            <w:r w:rsidR="001A0B87">
              <w:rPr>
                <w:b/>
                <w:bCs/>
                <w:sz w:val="24"/>
                <w:szCs w:val="24"/>
              </w:rPr>
              <w:fldChar w:fldCharType="separate"/>
            </w:r>
            <w:r w:rsidR="00271B04">
              <w:rPr>
                <w:b/>
                <w:bCs/>
                <w:noProof/>
              </w:rPr>
              <w:t>5</w:t>
            </w:r>
            <w:r w:rsidR="001A0B87">
              <w:rPr>
                <w:b/>
                <w:bCs/>
                <w:sz w:val="24"/>
                <w:szCs w:val="24"/>
              </w:rPr>
              <w:fldChar w:fldCharType="end"/>
            </w:r>
          </w:p>
        </w:sdtContent>
      </w:sdt>
    </w:sdtContent>
  </w:sdt>
  <w:p w:rsidR="001A0B87" w:rsidRDefault="001A0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1D1" w:rsidRDefault="007D31D1" w:rsidP="001A0B87">
      <w:pPr>
        <w:spacing w:after="0" w:line="240" w:lineRule="auto"/>
      </w:pPr>
      <w:r>
        <w:separator/>
      </w:r>
    </w:p>
  </w:footnote>
  <w:footnote w:type="continuationSeparator" w:id="0">
    <w:p w:rsidR="007D31D1" w:rsidRDefault="007D31D1" w:rsidP="001A0B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B599E"/>
    <w:multiLevelType w:val="singleLevel"/>
    <w:tmpl w:val="AA38AAE8"/>
    <w:lvl w:ilvl="0">
      <w:start w:val="2"/>
      <w:numFmt w:val="decimal"/>
      <w:lvlText w:val="%1."/>
      <w:legacy w:legacy="1" w:legacySpace="0" w:legacyIndent="360"/>
      <w:lvlJc w:val="left"/>
      <w:rPr>
        <w:rFonts w:ascii="Times New Roman" w:hAnsi="Times New Roman" w:cs="Times New Roman" w:hint="default"/>
      </w:rPr>
    </w:lvl>
  </w:abstractNum>
  <w:abstractNum w:abstractNumId="1" w15:restartNumberingAfterBreak="0">
    <w:nsid w:val="1C07739D"/>
    <w:multiLevelType w:val="hybridMultilevel"/>
    <w:tmpl w:val="B50E56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355BFF"/>
    <w:multiLevelType w:val="hybridMultilevel"/>
    <w:tmpl w:val="4120E242"/>
    <w:lvl w:ilvl="0" w:tplc="FF1A3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8D1FE3"/>
    <w:multiLevelType w:val="hybridMultilevel"/>
    <w:tmpl w:val="5E02D64E"/>
    <w:lvl w:ilvl="0" w:tplc="1A60532A">
      <w:start w:val="1"/>
      <w:numFmt w:val="lowerLetter"/>
      <w:lvlText w:val="%1."/>
      <w:lvlJc w:val="left"/>
      <w:pPr>
        <w:ind w:left="1800" w:hanging="360"/>
      </w:pPr>
      <w:rPr>
        <w:rFonts w:asciiTheme="minorHAnsi" w:eastAsiaTheme="minorHAnsi" w:hAnsiTheme="minorHAnsi" w:cstheme="minorBid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57E3C5C"/>
    <w:multiLevelType w:val="hybridMultilevel"/>
    <w:tmpl w:val="14DCB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4404D5"/>
    <w:multiLevelType w:val="hybridMultilevel"/>
    <w:tmpl w:val="3CF87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1432"/>
    <w:rsid w:val="000004C1"/>
    <w:rsid w:val="00001129"/>
    <w:rsid w:val="0000432A"/>
    <w:rsid w:val="00004554"/>
    <w:rsid w:val="00004FE9"/>
    <w:rsid w:val="00005EEA"/>
    <w:rsid w:val="00006486"/>
    <w:rsid w:val="00006780"/>
    <w:rsid w:val="00006864"/>
    <w:rsid w:val="00006B93"/>
    <w:rsid w:val="00011C99"/>
    <w:rsid w:val="00012443"/>
    <w:rsid w:val="0001269C"/>
    <w:rsid w:val="0001289B"/>
    <w:rsid w:val="000132A6"/>
    <w:rsid w:val="00013B09"/>
    <w:rsid w:val="00013FD8"/>
    <w:rsid w:val="0001542D"/>
    <w:rsid w:val="00017688"/>
    <w:rsid w:val="00023008"/>
    <w:rsid w:val="0002432C"/>
    <w:rsid w:val="00025ED2"/>
    <w:rsid w:val="000261D7"/>
    <w:rsid w:val="000263DD"/>
    <w:rsid w:val="00027429"/>
    <w:rsid w:val="0003167E"/>
    <w:rsid w:val="0003263F"/>
    <w:rsid w:val="0003265C"/>
    <w:rsid w:val="00032C56"/>
    <w:rsid w:val="000335FC"/>
    <w:rsid w:val="000338C4"/>
    <w:rsid w:val="000368D7"/>
    <w:rsid w:val="0003709B"/>
    <w:rsid w:val="00037C7D"/>
    <w:rsid w:val="00041CA1"/>
    <w:rsid w:val="0004249C"/>
    <w:rsid w:val="0004249F"/>
    <w:rsid w:val="00043E18"/>
    <w:rsid w:val="000450F6"/>
    <w:rsid w:val="00045605"/>
    <w:rsid w:val="00045787"/>
    <w:rsid w:val="00046BD7"/>
    <w:rsid w:val="00046E6F"/>
    <w:rsid w:val="00047ACE"/>
    <w:rsid w:val="00047EE2"/>
    <w:rsid w:val="000501C9"/>
    <w:rsid w:val="00050EAC"/>
    <w:rsid w:val="000514D9"/>
    <w:rsid w:val="000515D0"/>
    <w:rsid w:val="00054322"/>
    <w:rsid w:val="000557F8"/>
    <w:rsid w:val="00055CF2"/>
    <w:rsid w:val="00056969"/>
    <w:rsid w:val="00056D34"/>
    <w:rsid w:val="00057E9C"/>
    <w:rsid w:val="00060682"/>
    <w:rsid w:val="00060B6E"/>
    <w:rsid w:val="000614B4"/>
    <w:rsid w:val="0006317F"/>
    <w:rsid w:val="000645D8"/>
    <w:rsid w:val="00064C3F"/>
    <w:rsid w:val="0006516A"/>
    <w:rsid w:val="000651E5"/>
    <w:rsid w:val="0006524C"/>
    <w:rsid w:val="00066720"/>
    <w:rsid w:val="0007119C"/>
    <w:rsid w:val="00071846"/>
    <w:rsid w:val="0007196B"/>
    <w:rsid w:val="000721E0"/>
    <w:rsid w:val="000722E3"/>
    <w:rsid w:val="00072C70"/>
    <w:rsid w:val="00073956"/>
    <w:rsid w:val="00076241"/>
    <w:rsid w:val="00076FE5"/>
    <w:rsid w:val="0007756F"/>
    <w:rsid w:val="00077876"/>
    <w:rsid w:val="00080B2A"/>
    <w:rsid w:val="000810BA"/>
    <w:rsid w:val="00081469"/>
    <w:rsid w:val="00081C8A"/>
    <w:rsid w:val="00081D41"/>
    <w:rsid w:val="0008324A"/>
    <w:rsid w:val="00083DD5"/>
    <w:rsid w:val="00084617"/>
    <w:rsid w:val="00084B19"/>
    <w:rsid w:val="00087940"/>
    <w:rsid w:val="000901E5"/>
    <w:rsid w:val="00090B8F"/>
    <w:rsid w:val="000915F1"/>
    <w:rsid w:val="00091742"/>
    <w:rsid w:val="00092F19"/>
    <w:rsid w:val="0009465B"/>
    <w:rsid w:val="00095825"/>
    <w:rsid w:val="00095B29"/>
    <w:rsid w:val="00097342"/>
    <w:rsid w:val="000A1090"/>
    <w:rsid w:val="000A15E4"/>
    <w:rsid w:val="000A1A10"/>
    <w:rsid w:val="000A2971"/>
    <w:rsid w:val="000A2CF7"/>
    <w:rsid w:val="000A2E79"/>
    <w:rsid w:val="000A3295"/>
    <w:rsid w:val="000A3701"/>
    <w:rsid w:val="000A39D0"/>
    <w:rsid w:val="000A3F35"/>
    <w:rsid w:val="000A4890"/>
    <w:rsid w:val="000A57A0"/>
    <w:rsid w:val="000A6847"/>
    <w:rsid w:val="000A748C"/>
    <w:rsid w:val="000A753E"/>
    <w:rsid w:val="000B34BE"/>
    <w:rsid w:val="000B34EB"/>
    <w:rsid w:val="000B3F9F"/>
    <w:rsid w:val="000B43C5"/>
    <w:rsid w:val="000B5006"/>
    <w:rsid w:val="000B51A2"/>
    <w:rsid w:val="000B562A"/>
    <w:rsid w:val="000B5878"/>
    <w:rsid w:val="000B62E6"/>
    <w:rsid w:val="000B6F58"/>
    <w:rsid w:val="000B747B"/>
    <w:rsid w:val="000C0372"/>
    <w:rsid w:val="000C2143"/>
    <w:rsid w:val="000C3968"/>
    <w:rsid w:val="000C3B21"/>
    <w:rsid w:val="000C4531"/>
    <w:rsid w:val="000C5583"/>
    <w:rsid w:val="000C56F9"/>
    <w:rsid w:val="000C5DFF"/>
    <w:rsid w:val="000C6C6D"/>
    <w:rsid w:val="000C7764"/>
    <w:rsid w:val="000D0F9A"/>
    <w:rsid w:val="000D1E58"/>
    <w:rsid w:val="000D3480"/>
    <w:rsid w:val="000D43F1"/>
    <w:rsid w:val="000D542D"/>
    <w:rsid w:val="000D54CD"/>
    <w:rsid w:val="000D60B7"/>
    <w:rsid w:val="000D69E9"/>
    <w:rsid w:val="000E13E0"/>
    <w:rsid w:val="000E20E2"/>
    <w:rsid w:val="000E355F"/>
    <w:rsid w:val="000E370C"/>
    <w:rsid w:val="000E48CB"/>
    <w:rsid w:val="000E69EC"/>
    <w:rsid w:val="000E6A55"/>
    <w:rsid w:val="000E70CC"/>
    <w:rsid w:val="000F07B3"/>
    <w:rsid w:val="000F1527"/>
    <w:rsid w:val="000F185D"/>
    <w:rsid w:val="000F2BE2"/>
    <w:rsid w:val="000F31B5"/>
    <w:rsid w:val="000F33CD"/>
    <w:rsid w:val="000F3EEC"/>
    <w:rsid w:val="000F4746"/>
    <w:rsid w:val="000F580C"/>
    <w:rsid w:val="000F592B"/>
    <w:rsid w:val="000F5C95"/>
    <w:rsid w:val="000F5DFA"/>
    <w:rsid w:val="000F6588"/>
    <w:rsid w:val="000F68A2"/>
    <w:rsid w:val="000F7B8C"/>
    <w:rsid w:val="001021BD"/>
    <w:rsid w:val="001022D4"/>
    <w:rsid w:val="00102741"/>
    <w:rsid w:val="0010367E"/>
    <w:rsid w:val="00104A73"/>
    <w:rsid w:val="001058A6"/>
    <w:rsid w:val="00105E9E"/>
    <w:rsid w:val="00106807"/>
    <w:rsid w:val="00107385"/>
    <w:rsid w:val="00110150"/>
    <w:rsid w:val="00112DB5"/>
    <w:rsid w:val="00114368"/>
    <w:rsid w:val="00114807"/>
    <w:rsid w:val="001165D7"/>
    <w:rsid w:val="00116674"/>
    <w:rsid w:val="00117698"/>
    <w:rsid w:val="00120B87"/>
    <w:rsid w:val="00120F5D"/>
    <w:rsid w:val="00121549"/>
    <w:rsid w:val="00123ABA"/>
    <w:rsid w:val="00123FB0"/>
    <w:rsid w:val="00124AA3"/>
    <w:rsid w:val="00126106"/>
    <w:rsid w:val="001262EA"/>
    <w:rsid w:val="001268B8"/>
    <w:rsid w:val="00126BB5"/>
    <w:rsid w:val="00126D26"/>
    <w:rsid w:val="00126D48"/>
    <w:rsid w:val="001277DB"/>
    <w:rsid w:val="00127C26"/>
    <w:rsid w:val="00131BC1"/>
    <w:rsid w:val="001321E2"/>
    <w:rsid w:val="001332E1"/>
    <w:rsid w:val="00134DCD"/>
    <w:rsid w:val="00134FB9"/>
    <w:rsid w:val="0013502F"/>
    <w:rsid w:val="00135452"/>
    <w:rsid w:val="00135CBE"/>
    <w:rsid w:val="00136C1F"/>
    <w:rsid w:val="0013730C"/>
    <w:rsid w:val="00137360"/>
    <w:rsid w:val="001412F9"/>
    <w:rsid w:val="00142F7D"/>
    <w:rsid w:val="0014435D"/>
    <w:rsid w:val="0014791D"/>
    <w:rsid w:val="00150AB1"/>
    <w:rsid w:val="00150CE3"/>
    <w:rsid w:val="00150F54"/>
    <w:rsid w:val="00154BA7"/>
    <w:rsid w:val="0015592C"/>
    <w:rsid w:val="00155C42"/>
    <w:rsid w:val="00157874"/>
    <w:rsid w:val="00157E73"/>
    <w:rsid w:val="00161104"/>
    <w:rsid w:val="00161628"/>
    <w:rsid w:val="00161934"/>
    <w:rsid w:val="001621C9"/>
    <w:rsid w:val="00162F15"/>
    <w:rsid w:val="00162FC7"/>
    <w:rsid w:val="00163177"/>
    <w:rsid w:val="00164590"/>
    <w:rsid w:val="00164ECC"/>
    <w:rsid w:val="00166472"/>
    <w:rsid w:val="00166F83"/>
    <w:rsid w:val="00166FF2"/>
    <w:rsid w:val="00167942"/>
    <w:rsid w:val="00170802"/>
    <w:rsid w:val="00170BB2"/>
    <w:rsid w:val="00171D00"/>
    <w:rsid w:val="00172B59"/>
    <w:rsid w:val="00173715"/>
    <w:rsid w:val="00173827"/>
    <w:rsid w:val="0017512E"/>
    <w:rsid w:val="00175FDB"/>
    <w:rsid w:val="00177A34"/>
    <w:rsid w:val="00177D73"/>
    <w:rsid w:val="00181016"/>
    <w:rsid w:val="00181685"/>
    <w:rsid w:val="0018221D"/>
    <w:rsid w:val="00182D75"/>
    <w:rsid w:val="00183741"/>
    <w:rsid w:val="001849B2"/>
    <w:rsid w:val="001858F7"/>
    <w:rsid w:val="00190267"/>
    <w:rsid w:val="0019035D"/>
    <w:rsid w:val="001909F4"/>
    <w:rsid w:val="001939EC"/>
    <w:rsid w:val="00193BE3"/>
    <w:rsid w:val="001945BC"/>
    <w:rsid w:val="001961E4"/>
    <w:rsid w:val="001972A2"/>
    <w:rsid w:val="001A015B"/>
    <w:rsid w:val="001A0817"/>
    <w:rsid w:val="001A0B87"/>
    <w:rsid w:val="001A0D54"/>
    <w:rsid w:val="001A16F0"/>
    <w:rsid w:val="001A19B9"/>
    <w:rsid w:val="001A36E9"/>
    <w:rsid w:val="001A3AB1"/>
    <w:rsid w:val="001A5274"/>
    <w:rsid w:val="001A53FC"/>
    <w:rsid w:val="001A5E2B"/>
    <w:rsid w:val="001A667C"/>
    <w:rsid w:val="001A7DAE"/>
    <w:rsid w:val="001A7EE3"/>
    <w:rsid w:val="001B062D"/>
    <w:rsid w:val="001B0764"/>
    <w:rsid w:val="001B1493"/>
    <w:rsid w:val="001B1A03"/>
    <w:rsid w:val="001B6F7A"/>
    <w:rsid w:val="001B7E44"/>
    <w:rsid w:val="001C0572"/>
    <w:rsid w:val="001C0CF2"/>
    <w:rsid w:val="001C26A9"/>
    <w:rsid w:val="001C3084"/>
    <w:rsid w:val="001C3F68"/>
    <w:rsid w:val="001C476E"/>
    <w:rsid w:val="001C4F7D"/>
    <w:rsid w:val="001C6363"/>
    <w:rsid w:val="001D071E"/>
    <w:rsid w:val="001D2B32"/>
    <w:rsid w:val="001D3E43"/>
    <w:rsid w:val="001D3EB6"/>
    <w:rsid w:val="001D45B5"/>
    <w:rsid w:val="001E1610"/>
    <w:rsid w:val="001E1C3F"/>
    <w:rsid w:val="001E1E03"/>
    <w:rsid w:val="001E4D05"/>
    <w:rsid w:val="001E4D64"/>
    <w:rsid w:val="001E63AF"/>
    <w:rsid w:val="001E6AE0"/>
    <w:rsid w:val="001F12F3"/>
    <w:rsid w:val="001F1B5B"/>
    <w:rsid w:val="001F3927"/>
    <w:rsid w:val="001F45F1"/>
    <w:rsid w:val="001F6813"/>
    <w:rsid w:val="001F7085"/>
    <w:rsid w:val="002005F0"/>
    <w:rsid w:val="0020072B"/>
    <w:rsid w:val="00201954"/>
    <w:rsid w:val="00202BF3"/>
    <w:rsid w:val="0020337A"/>
    <w:rsid w:val="002036BA"/>
    <w:rsid w:val="002041BB"/>
    <w:rsid w:val="0020489A"/>
    <w:rsid w:val="00204DBC"/>
    <w:rsid w:val="00205B3D"/>
    <w:rsid w:val="002060FB"/>
    <w:rsid w:val="00207F8F"/>
    <w:rsid w:val="00212DA3"/>
    <w:rsid w:val="002135BF"/>
    <w:rsid w:val="0021366E"/>
    <w:rsid w:val="00213CA9"/>
    <w:rsid w:val="002152C4"/>
    <w:rsid w:val="00216145"/>
    <w:rsid w:val="00217623"/>
    <w:rsid w:val="00217632"/>
    <w:rsid w:val="00217A0D"/>
    <w:rsid w:val="002200D2"/>
    <w:rsid w:val="002204F8"/>
    <w:rsid w:val="00220A5F"/>
    <w:rsid w:val="00221A85"/>
    <w:rsid w:val="002229EC"/>
    <w:rsid w:val="002231AF"/>
    <w:rsid w:val="0022416F"/>
    <w:rsid w:val="00224225"/>
    <w:rsid w:val="00225416"/>
    <w:rsid w:val="00225FD1"/>
    <w:rsid w:val="002262B6"/>
    <w:rsid w:val="00226D0A"/>
    <w:rsid w:val="00227791"/>
    <w:rsid w:val="00227D6C"/>
    <w:rsid w:val="00230902"/>
    <w:rsid w:val="002317A9"/>
    <w:rsid w:val="00231FE0"/>
    <w:rsid w:val="002326BC"/>
    <w:rsid w:val="00235112"/>
    <w:rsid w:val="00235F9D"/>
    <w:rsid w:val="002360EE"/>
    <w:rsid w:val="002361DB"/>
    <w:rsid w:val="00236E9E"/>
    <w:rsid w:val="0024087B"/>
    <w:rsid w:val="0024223F"/>
    <w:rsid w:val="002430FE"/>
    <w:rsid w:val="00244B50"/>
    <w:rsid w:val="002455AB"/>
    <w:rsid w:val="0024583F"/>
    <w:rsid w:val="00245EC4"/>
    <w:rsid w:val="00246399"/>
    <w:rsid w:val="002464BB"/>
    <w:rsid w:val="002479A7"/>
    <w:rsid w:val="00250573"/>
    <w:rsid w:val="00250A6D"/>
    <w:rsid w:val="00250B63"/>
    <w:rsid w:val="00250C3F"/>
    <w:rsid w:val="0025121E"/>
    <w:rsid w:val="002512F2"/>
    <w:rsid w:val="00251692"/>
    <w:rsid w:val="00254172"/>
    <w:rsid w:val="002559D0"/>
    <w:rsid w:val="00255A2C"/>
    <w:rsid w:val="002568BE"/>
    <w:rsid w:val="00256AA7"/>
    <w:rsid w:val="00256C8A"/>
    <w:rsid w:val="00257659"/>
    <w:rsid w:val="00261D62"/>
    <w:rsid w:val="00262653"/>
    <w:rsid w:val="00262B69"/>
    <w:rsid w:val="0026306E"/>
    <w:rsid w:val="00263E95"/>
    <w:rsid w:val="002648DF"/>
    <w:rsid w:val="00265A33"/>
    <w:rsid w:val="00265B6E"/>
    <w:rsid w:val="00266C22"/>
    <w:rsid w:val="0026741C"/>
    <w:rsid w:val="0027023A"/>
    <w:rsid w:val="002705AE"/>
    <w:rsid w:val="00271B04"/>
    <w:rsid w:val="002725BE"/>
    <w:rsid w:val="00272CA6"/>
    <w:rsid w:val="002731CE"/>
    <w:rsid w:val="00273832"/>
    <w:rsid w:val="00275BC7"/>
    <w:rsid w:val="0027618A"/>
    <w:rsid w:val="00277861"/>
    <w:rsid w:val="00277F66"/>
    <w:rsid w:val="00280B50"/>
    <w:rsid w:val="00281D6C"/>
    <w:rsid w:val="00282128"/>
    <w:rsid w:val="00283D61"/>
    <w:rsid w:val="0028561A"/>
    <w:rsid w:val="00285DB3"/>
    <w:rsid w:val="00286835"/>
    <w:rsid w:val="00287832"/>
    <w:rsid w:val="00287E44"/>
    <w:rsid w:val="00290034"/>
    <w:rsid w:val="002900A2"/>
    <w:rsid w:val="002901A0"/>
    <w:rsid w:val="0029228F"/>
    <w:rsid w:val="00292E33"/>
    <w:rsid w:val="002930B1"/>
    <w:rsid w:val="002931C1"/>
    <w:rsid w:val="0029325A"/>
    <w:rsid w:val="00293927"/>
    <w:rsid w:val="0029433F"/>
    <w:rsid w:val="00294EEB"/>
    <w:rsid w:val="00295FDF"/>
    <w:rsid w:val="00296D9B"/>
    <w:rsid w:val="002A02DD"/>
    <w:rsid w:val="002A0BC4"/>
    <w:rsid w:val="002A12D6"/>
    <w:rsid w:val="002A253C"/>
    <w:rsid w:val="002A2827"/>
    <w:rsid w:val="002A2E81"/>
    <w:rsid w:val="002A31E4"/>
    <w:rsid w:val="002A3346"/>
    <w:rsid w:val="002A4739"/>
    <w:rsid w:val="002A55A7"/>
    <w:rsid w:val="002A5848"/>
    <w:rsid w:val="002A5CEF"/>
    <w:rsid w:val="002A63FC"/>
    <w:rsid w:val="002A6F68"/>
    <w:rsid w:val="002A7178"/>
    <w:rsid w:val="002A74BD"/>
    <w:rsid w:val="002A77BF"/>
    <w:rsid w:val="002B0848"/>
    <w:rsid w:val="002B09B6"/>
    <w:rsid w:val="002B0B7A"/>
    <w:rsid w:val="002B2298"/>
    <w:rsid w:val="002B4A15"/>
    <w:rsid w:val="002B7095"/>
    <w:rsid w:val="002B75E3"/>
    <w:rsid w:val="002B7BD5"/>
    <w:rsid w:val="002C05D9"/>
    <w:rsid w:val="002C0A86"/>
    <w:rsid w:val="002C0E24"/>
    <w:rsid w:val="002C3112"/>
    <w:rsid w:val="002C3F12"/>
    <w:rsid w:val="002C4155"/>
    <w:rsid w:val="002C5658"/>
    <w:rsid w:val="002C612B"/>
    <w:rsid w:val="002C694B"/>
    <w:rsid w:val="002C78E3"/>
    <w:rsid w:val="002D262F"/>
    <w:rsid w:val="002D2824"/>
    <w:rsid w:val="002D2ACF"/>
    <w:rsid w:val="002D2DE1"/>
    <w:rsid w:val="002D3F7B"/>
    <w:rsid w:val="002D48A1"/>
    <w:rsid w:val="002D57C8"/>
    <w:rsid w:val="002D6D91"/>
    <w:rsid w:val="002D6F1B"/>
    <w:rsid w:val="002D78DE"/>
    <w:rsid w:val="002D7FCC"/>
    <w:rsid w:val="002E16CB"/>
    <w:rsid w:val="002E17C3"/>
    <w:rsid w:val="002E28D9"/>
    <w:rsid w:val="002E33CF"/>
    <w:rsid w:val="002E40D6"/>
    <w:rsid w:val="002E4F43"/>
    <w:rsid w:val="002F003F"/>
    <w:rsid w:val="002F0802"/>
    <w:rsid w:val="002F139B"/>
    <w:rsid w:val="002F1474"/>
    <w:rsid w:val="002F1E1A"/>
    <w:rsid w:val="002F275B"/>
    <w:rsid w:val="002F2BBE"/>
    <w:rsid w:val="002F2D83"/>
    <w:rsid w:val="002F3802"/>
    <w:rsid w:val="002F3D0C"/>
    <w:rsid w:val="002F3F86"/>
    <w:rsid w:val="002F6188"/>
    <w:rsid w:val="002F640D"/>
    <w:rsid w:val="002F7832"/>
    <w:rsid w:val="002F7B79"/>
    <w:rsid w:val="0030004A"/>
    <w:rsid w:val="00300334"/>
    <w:rsid w:val="00300885"/>
    <w:rsid w:val="003014DC"/>
    <w:rsid w:val="00301F87"/>
    <w:rsid w:val="003027C4"/>
    <w:rsid w:val="00303C99"/>
    <w:rsid w:val="00303D0C"/>
    <w:rsid w:val="0030474C"/>
    <w:rsid w:val="00305144"/>
    <w:rsid w:val="00305E07"/>
    <w:rsid w:val="00310CCA"/>
    <w:rsid w:val="003121DF"/>
    <w:rsid w:val="00312F0D"/>
    <w:rsid w:val="0031317E"/>
    <w:rsid w:val="00313549"/>
    <w:rsid w:val="00313D7B"/>
    <w:rsid w:val="00314DE2"/>
    <w:rsid w:val="00316036"/>
    <w:rsid w:val="00316367"/>
    <w:rsid w:val="003169E9"/>
    <w:rsid w:val="00316DB5"/>
    <w:rsid w:val="0032160B"/>
    <w:rsid w:val="003218E4"/>
    <w:rsid w:val="00322F41"/>
    <w:rsid w:val="0032472D"/>
    <w:rsid w:val="00324BFF"/>
    <w:rsid w:val="0032537C"/>
    <w:rsid w:val="0032555D"/>
    <w:rsid w:val="00325857"/>
    <w:rsid w:val="00325FB1"/>
    <w:rsid w:val="003262ED"/>
    <w:rsid w:val="0032738A"/>
    <w:rsid w:val="003275A9"/>
    <w:rsid w:val="00327D6B"/>
    <w:rsid w:val="0033005E"/>
    <w:rsid w:val="003302AE"/>
    <w:rsid w:val="00331FBD"/>
    <w:rsid w:val="003336B9"/>
    <w:rsid w:val="00340021"/>
    <w:rsid w:val="00340F2F"/>
    <w:rsid w:val="003421D3"/>
    <w:rsid w:val="00342573"/>
    <w:rsid w:val="003430A0"/>
    <w:rsid w:val="00343949"/>
    <w:rsid w:val="003439DA"/>
    <w:rsid w:val="0034495E"/>
    <w:rsid w:val="0034721E"/>
    <w:rsid w:val="00347C9F"/>
    <w:rsid w:val="003528B7"/>
    <w:rsid w:val="00352BDD"/>
    <w:rsid w:val="00352CA6"/>
    <w:rsid w:val="00353A61"/>
    <w:rsid w:val="00355F00"/>
    <w:rsid w:val="00361328"/>
    <w:rsid w:val="003614BF"/>
    <w:rsid w:val="00362044"/>
    <w:rsid w:val="0036242A"/>
    <w:rsid w:val="0036286D"/>
    <w:rsid w:val="00363C2F"/>
    <w:rsid w:val="00364039"/>
    <w:rsid w:val="00364A70"/>
    <w:rsid w:val="00364DF1"/>
    <w:rsid w:val="003651F8"/>
    <w:rsid w:val="00366B50"/>
    <w:rsid w:val="00366D1E"/>
    <w:rsid w:val="0037032D"/>
    <w:rsid w:val="0037091F"/>
    <w:rsid w:val="00370DE7"/>
    <w:rsid w:val="00373133"/>
    <w:rsid w:val="00373263"/>
    <w:rsid w:val="0037344E"/>
    <w:rsid w:val="00373B58"/>
    <w:rsid w:val="00374D7D"/>
    <w:rsid w:val="00374ED2"/>
    <w:rsid w:val="00374EFD"/>
    <w:rsid w:val="003756A2"/>
    <w:rsid w:val="00376580"/>
    <w:rsid w:val="00376D6A"/>
    <w:rsid w:val="00376DC5"/>
    <w:rsid w:val="003800BF"/>
    <w:rsid w:val="00381444"/>
    <w:rsid w:val="00381A48"/>
    <w:rsid w:val="0038304C"/>
    <w:rsid w:val="003830B1"/>
    <w:rsid w:val="003835B5"/>
    <w:rsid w:val="0038435D"/>
    <w:rsid w:val="00384EC1"/>
    <w:rsid w:val="00384F8F"/>
    <w:rsid w:val="00387FDF"/>
    <w:rsid w:val="00390A33"/>
    <w:rsid w:val="0039208C"/>
    <w:rsid w:val="00392685"/>
    <w:rsid w:val="00392CC5"/>
    <w:rsid w:val="003937E5"/>
    <w:rsid w:val="003940BA"/>
    <w:rsid w:val="0039516A"/>
    <w:rsid w:val="00397707"/>
    <w:rsid w:val="003A2452"/>
    <w:rsid w:val="003A338C"/>
    <w:rsid w:val="003A3E0E"/>
    <w:rsid w:val="003A4A23"/>
    <w:rsid w:val="003A4EC1"/>
    <w:rsid w:val="003A5851"/>
    <w:rsid w:val="003A7D4E"/>
    <w:rsid w:val="003A7E28"/>
    <w:rsid w:val="003B4F92"/>
    <w:rsid w:val="003C0DC1"/>
    <w:rsid w:val="003C11F3"/>
    <w:rsid w:val="003C1A17"/>
    <w:rsid w:val="003C1BC0"/>
    <w:rsid w:val="003C32E9"/>
    <w:rsid w:val="003C3D26"/>
    <w:rsid w:val="003C4644"/>
    <w:rsid w:val="003C4C58"/>
    <w:rsid w:val="003C5EBF"/>
    <w:rsid w:val="003C672F"/>
    <w:rsid w:val="003C76BB"/>
    <w:rsid w:val="003C7B1E"/>
    <w:rsid w:val="003C7C2B"/>
    <w:rsid w:val="003C7D86"/>
    <w:rsid w:val="003D06B5"/>
    <w:rsid w:val="003D156F"/>
    <w:rsid w:val="003D5849"/>
    <w:rsid w:val="003D6845"/>
    <w:rsid w:val="003D699E"/>
    <w:rsid w:val="003D6EAC"/>
    <w:rsid w:val="003D6EB2"/>
    <w:rsid w:val="003D7EE1"/>
    <w:rsid w:val="003D7EE8"/>
    <w:rsid w:val="003E1441"/>
    <w:rsid w:val="003E1865"/>
    <w:rsid w:val="003E24A4"/>
    <w:rsid w:val="003E3D3D"/>
    <w:rsid w:val="003E47BB"/>
    <w:rsid w:val="003E524A"/>
    <w:rsid w:val="003E531E"/>
    <w:rsid w:val="003E6288"/>
    <w:rsid w:val="003E6A96"/>
    <w:rsid w:val="003E6CFA"/>
    <w:rsid w:val="003E70D4"/>
    <w:rsid w:val="003E7619"/>
    <w:rsid w:val="003F0508"/>
    <w:rsid w:val="003F1189"/>
    <w:rsid w:val="003F1E1F"/>
    <w:rsid w:val="003F3E50"/>
    <w:rsid w:val="003F3E90"/>
    <w:rsid w:val="003F4D3A"/>
    <w:rsid w:val="003F57BA"/>
    <w:rsid w:val="003F6936"/>
    <w:rsid w:val="003F6E5C"/>
    <w:rsid w:val="00400356"/>
    <w:rsid w:val="00400E9B"/>
    <w:rsid w:val="0040181A"/>
    <w:rsid w:val="00402292"/>
    <w:rsid w:val="0040385D"/>
    <w:rsid w:val="00404B00"/>
    <w:rsid w:val="004074A1"/>
    <w:rsid w:val="0040791C"/>
    <w:rsid w:val="00410144"/>
    <w:rsid w:val="00410EBE"/>
    <w:rsid w:val="0041104B"/>
    <w:rsid w:val="004120C7"/>
    <w:rsid w:val="00412956"/>
    <w:rsid w:val="004131B1"/>
    <w:rsid w:val="00414284"/>
    <w:rsid w:val="0041525A"/>
    <w:rsid w:val="004153D6"/>
    <w:rsid w:val="00416EC4"/>
    <w:rsid w:val="00420C45"/>
    <w:rsid w:val="00421472"/>
    <w:rsid w:val="00421495"/>
    <w:rsid w:val="0042153A"/>
    <w:rsid w:val="00421540"/>
    <w:rsid w:val="00422AFD"/>
    <w:rsid w:val="00423CB0"/>
    <w:rsid w:val="00424C8D"/>
    <w:rsid w:val="004250D8"/>
    <w:rsid w:val="0042534C"/>
    <w:rsid w:val="00425FA9"/>
    <w:rsid w:val="00426A4E"/>
    <w:rsid w:val="004271B3"/>
    <w:rsid w:val="00430B21"/>
    <w:rsid w:val="004333EB"/>
    <w:rsid w:val="004350C9"/>
    <w:rsid w:val="004360AC"/>
    <w:rsid w:val="004374A3"/>
    <w:rsid w:val="00437D9E"/>
    <w:rsid w:val="00443230"/>
    <w:rsid w:val="00443915"/>
    <w:rsid w:val="00443EFE"/>
    <w:rsid w:val="00445913"/>
    <w:rsid w:val="00446208"/>
    <w:rsid w:val="00446509"/>
    <w:rsid w:val="004474E8"/>
    <w:rsid w:val="00447BE1"/>
    <w:rsid w:val="00452577"/>
    <w:rsid w:val="0045270E"/>
    <w:rsid w:val="004546E8"/>
    <w:rsid w:val="00456180"/>
    <w:rsid w:val="004567C9"/>
    <w:rsid w:val="00456D55"/>
    <w:rsid w:val="00457602"/>
    <w:rsid w:val="004601DD"/>
    <w:rsid w:val="00460C3C"/>
    <w:rsid w:val="00460D62"/>
    <w:rsid w:val="00461AF7"/>
    <w:rsid w:val="004625F8"/>
    <w:rsid w:val="00462D84"/>
    <w:rsid w:val="004635C0"/>
    <w:rsid w:val="00463A53"/>
    <w:rsid w:val="004663CB"/>
    <w:rsid w:val="00466814"/>
    <w:rsid w:val="00466F22"/>
    <w:rsid w:val="00467111"/>
    <w:rsid w:val="004678E9"/>
    <w:rsid w:val="0047001C"/>
    <w:rsid w:val="004726BE"/>
    <w:rsid w:val="00472CE2"/>
    <w:rsid w:val="00473217"/>
    <w:rsid w:val="004767E5"/>
    <w:rsid w:val="004802AC"/>
    <w:rsid w:val="00480CFF"/>
    <w:rsid w:val="004813F2"/>
    <w:rsid w:val="00483D45"/>
    <w:rsid w:val="00485975"/>
    <w:rsid w:val="00487DCD"/>
    <w:rsid w:val="00492214"/>
    <w:rsid w:val="004942F4"/>
    <w:rsid w:val="00495A12"/>
    <w:rsid w:val="00497362"/>
    <w:rsid w:val="004973A1"/>
    <w:rsid w:val="00497A44"/>
    <w:rsid w:val="004A0DA0"/>
    <w:rsid w:val="004A11A5"/>
    <w:rsid w:val="004A178C"/>
    <w:rsid w:val="004A2415"/>
    <w:rsid w:val="004A2640"/>
    <w:rsid w:val="004A2999"/>
    <w:rsid w:val="004A33C0"/>
    <w:rsid w:val="004A3743"/>
    <w:rsid w:val="004A396A"/>
    <w:rsid w:val="004A3C66"/>
    <w:rsid w:val="004A42BB"/>
    <w:rsid w:val="004A437F"/>
    <w:rsid w:val="004A5E87"/>
    <w:rsid w:val="004A65C0"/>
    <w:rsid w:val="004A6E68"/>
    <w:rsid w:val="004A7271"/>
    <w:rsid w:val="004A7572"/>
    <w:rsid w:val="004B1571"/>
    <w:rsid w:val="004B1908"/>
    <w:rsid w:val="004B1E4D"/>
    <w:rsid w:val="004B25C5"/>
    <w:rsid w:val="004B320D"/>
    <w:rsid w:val="004B38D6"/>
    <w:rsid w:val="004B3963"/>
    <w:rsid w:val="004B41B0"/>
    <w:rsid w:val="004B5A35"/>
    <w:rsid w:val="004B5C87"/>
    <w:rsid w:val="004B63B9"/>
    <w:rsid w:val="004B6410"/>
    <w:rsid w:val="004B6C28"/>
    <w:rsid w:val="004B6E16"/>
    <w:rsid w:val="004B72BD"/>
    <w:rsid w:val="004B7366"/>
    <w:rsid w:val="004B740B"/>
    <w:rsid w:val="004C0336"/>
    <w:rsid w:val="004C0F11"/>
    <w:rsid w:val="004C1783"/>
    <w:rsid w:val="004C2A5F"/>
    <w:rsid w:val="004C3D4F"/>
    <w:rsid w:val="004C4D0E"/>
    <w:rsid w:val="004C5F27"/>
    <w:rsid w:val="004C6507"/>
    <w:rsid w:val="004C6881"/>
    <w:rsid w:val="004C7844"/>
    <w:rsid w:val="004D2320"/>
    <w:rsid w:val="004D3CC3"/>
    <w:rsid w:val="004D4547"/>
    <w:rsid w:val="004D50D9"/>
    <w:rsid w:val="004D578E"/>
    <w:rsid w:val="004D7A15"/>
    <w:rsid w:val="004E20ED"/>
    <w:rsid w:val="004E2158"/>
    <w:rsid w:val="004E262B"/>
    <w:rsid w:val="004E3512"/>
    <w:rsid w:val="004E3B02"/>
    <w:rsid w:val="004E5391"/>
    <w:rsid w:val="004E5410"/>
    <w:rsid w:val="004E56BF"/>
    <w:rsid w:val="004E67F4"/>
    <w:rsid w:val="004E68A0"/>
    <w:rsid w:val="004E6CB7"/>
    <w:rsid w:val="004E79A7"/>
    <w:rsid w:val="004E7D1B"/>
    <w:rsid w:val="004E7DF5"/>
    <w:rsid w:val="004F0929"/>
    <w:rsid w:val="004F1E7A"/>
    <w:rsid w:val="004F25C2"/>
    <w:rsid w:val="004F2639"/>
    <w:rsid w:val="004F476D"/>
    <w:rsid w:val="004F6025"/>
    <w:rsid w:val="004F7009"/>
    <w:rsid w:val="004F7CD9"/>
    <w:rsid w:val="004F7FD9"/>
    <w:rsid w:val="00500C83"/>
    <w:rsid w:val="00501DFB"/>
    <w:rsid w:val="00503ABF"/>
    <w:rsid w:val="00503BE1"/>
    <w:rsid w:val="0050413B"/>
    <w:rsid w:val="00505205"/>
    <w:rsid w:val="005054C4"/>
    <w:rsid w:val="00505DA4"/>
    <w:rsid w:val="005100CD"/>
    <w:rsid w:val="00510D8E"/>
    <w:rsid w:val="00510EE9"/>
    <w:rsid w:val="00511390"/>
    <w:rsid w:val="0051162D"/>
    <w:rsid w:val="0051257E"/>
    <w:rsid w:val="005129CE"/>
    <w:rsid w:val="00513524"/>
    <w:rsid w:val="00514F21"/>
    <w:rsid w:val="00515739"/>
    <w:rsid w:val="00515C16"/>
    <w:rsid w:val="00516A29"/>
    <w:rsid w:val="00517542"/>
    <w:rsid w:val="005176C2"/>
    <w:rsid w:val="005204E6"/>
    <w:rsid w:val="00521A5F"/>
    <w:rsid w:val="00521B14"/>
    <w:rsid w:val="00521D5A"/>
    <w:rsid w:val="00522A51"/>
    <w:rsid w:val="00523494"/>
    <w:rsid w:val="005235CC"/>
    <w:rsid w:val="005261A2"/>
    <w:rsid w:val="005269EA"/>
    <w:rsid w:val="0053066C"/>
    <w:rsid w:val="00531646"/>
    <w:rsid w:val="0053233C"/>
    <w:rsid w:val="00532F9E"/>
    <w:rsid w:val="0053315F"/>
    <w:rsid w:val="0053385A"/>
    <w:rsid w:val="00533EAF"/>
    <w:rsid w:val="00534239"/>
    <w:rsid w:val="00535333"/>
    <w:rsid w:val="00540CD7"/>
    <w:rsid w:val="005410AB"/>
    <w:rsid w:val="00542921"/>
    <w:rsid w:val="00542E5C"/>
    <w:rsid w:val="0054437A"/>
    <w:rsid w:val="00544B5C"/>
    <w:rsid w:val="00544E7F"/>
    <w:rsid w:val="005450D9"/>
    <w:rsid w:val="00546408"/>
    <w:rsid w:val="00546EF3"/>
    <w:rsid w:val="0055104C"/>
    <w:rsid w:val="0055142C"/>
    <w:rsid w:val="00551E22"/>
    <w:rsid w:val="00552801"/>
    <w:rsid w:val="00552E74"/>
    <w:rsid w:val="00552EBC"/>
    <w:rsid w:val="00553475"/>
    <w:rsid w:val="00555BB1"/>
    <w:rsid w:val="005565E3"/>
    <w:rsid w:val="00556A27"/>
    <w:rsid w:val="00556E73"/>
    <w:rsid w:val="00562353"/>
    <w:rsid w:val="00562640"/>
    <w:rsid w:val="00563968"/>
    <w:rsid w:val="00563AAE"/>
    <w:rsid w:val="00563D3F"/>
    <w:rsid w:val="00565605"/>
    <w:rsid w:val="00566F2A"/>
    <w:rsid w:val="005671B0"/>
    <w:rsid w:val="0056726F"/>
    <w:rsid w:val="0056744A"/>
    <w:rsid w:val="005705F1"/>
    <w:rsid w:val="0057184F"/>
    <w:rsid w:val="00572555"/>
    <w:rsid w:val="00572933"/>
    <w:rsid w:val="00574903"/>
    <w:rsid w:val="005752EA"/>
    <w:rsid w:val="00575A0E"/>
    <w:rsid w:val="00575B5F"/>
    <w:rsid w:val="005767C6"/>
    <w:rsid w:val="00577250"/>
    <w:rsid w:val="00580B9C"/>
    <w:rsid w:val="00581739"/>
    <w:rsid w:val="00581E4A"/>
    <w:rsid w:val="00582393"/>
    <w:rsid w:val="00582415"/>
    <w:rsid w:val="00583FD1"/>
    <w:rsid w:val="00584358"/>
    <w:rsid w:val="005849CA"/>
    <w:rsid w:val="00584E56"/>
    <w:rsid w:val="00585484"/>
    <w:rsid w:val="00586570"/>
    <w:rsid w:val="00587861"/>
    <w:rsid w:val="00587C1A"/>
    <w:rsid w:val="00590A07"/>
    <w:rsid w:val="00590DAE"/>
    <w:rsid w:val="0059132C"/>
    <w:rsid w:val="00591FE9"/>
    <w:rsid w:val="00592510"/>
    <w:rsid w:val="00592945"/>
    <w:rsid w:val="005929C4"/>
    <w:rsid w:val="00592AEC"/>
    <w:rsid w:val="005947B5"/>
    <w:rsid w:val="00595D8F"/>
    <w:rsid w:val="0059663D"/>
    <w:rsid w:val="005977B1"/>
    <w:rsid w:val="005A1914"/>
    <w:rsid w:val="005A26B2"/>
    <w:rsid w:val="005A2714"/>
    <w:rsid w:val="005A3904"/>
    <w:rsid w:val="005A3BAC"/>
    <w:rsid w:val="005A4DB1"/>
    <w:rsid w:val="005A51CF"/>
    <w:rsid w:val="005A582D"/>
    <w:rsid w:val="005A6532"/>
    <w:rsid w:val="005A6D17"/>
    <w:rsid w:val="005B17DF"/>
    <w:rsid w:val="005B1A49"/>
    <w:rsid w:val="005B1B30"/>
    <w:rsid w:val="005B285B"/>
    <w:rsid w:val="005B32FF"/>
    <w:rsid w:val="005B4867"/>
    <w:rsid w:val="005B5142"/>
    <w:rsid w:val="005B5245"/>
    <w:rsid w:val="005B5614"/>
    <w:rsid w:val="005B68EA"/>
    <w:rsid w:val="005B704C"/>
    <w:rsid w:val="005B7055"/>
    <w:rsid w:val="005C0D82"/>
    <w:rsid w:val="005C10BD"/>
    <w:rsid w:val="005C13D1"/>
    <w:rsid w:val="005C2566"/>
    <w:rsid w:val="005C2F3B"/>
    <w:rsid w:val="005C609D"/>
    <w:rsid w:val="005C6708"/>
    <w:rsid w:val="005C6C29"/>
    <w:rsid w:val="005C7849"/>
    <w:rsid w:val="005D022D"/>
    <w:rsid w:val="005D2AAC"/>
    <w:rsid w:val="005D5733"/>
    <w:rsid w:val="005D5F7A"/>
    <w:rsid w:val="005D618C"/>
    <w:rsid w:val="005D71A5"/>
    <w:rsid w:val="005D7694"/>
    <w:rsid w:val="005E23A4"/>
    <w:rsid w:val="005E67BE"/>
    <w:rsid w:val="005E6854"/>
    <w:rsid w:val="005F0A01"/>
    <w:rsid w:val="005F0C37"/>
    <w:rsid w:val="005F118E"/>
    <w:rsid w:val="005F1668"/>
    <w:rsid w:val="005F20A3"/>
    <w:rsid w:val="005F267B"/>
    <w:rsid w:val="005F34C7"/>
    <w:rsid w:val="005F37E8"/>
    <w:rsid w:val="005F6C57"/>
    <w:rsid w:val="005F6D5A"/>
    <w:rsid w:val="00601F6E"/>
    <w:rsid w:val="006020A1"/>
    <w:rsid w:val="00603BEE"/>
    <w:rsid w:val="00604492"/>
    <w:rsid w:val="00604BBF"/>
    <w:rsid w:val="00606218"/>
    <w:rsid w:val="00607F3D"/>
    <w:rsid w:val="00614644"/>
    <w:rsid w:val="00614A4A"/>
    <w:rsid w:val="00614BAC"/>
    <w:rsid w:val="00614C9D"/>
    <w:rsid w:val="00614F4F"/>
    <w:rsid w:val="00615D89"/>
    <w:rsid w:val="00616009"/>
    <w:rsid w:val="0061668C"/>
    <w:rsid w:val="0061708D"/>
    <w:rsid w:val="006172B6"/>
    <w:rsid w:val="00617677"/>
    <w:rsid w:val="00617B9D"/>
    <w:rsid w:val="00617E4B"/>
    <w:rsid w:val="00617F76"/>
    <w:rsid w:val="0062363B"/>
    <w:rsid w:val="0062570C"/>
    <w:rsid w:val="0062688E"/>
    <w:rsid w:val="0062788F"/>
    <w:rsid w:val="0063030E"/>
    <w:rsid w:val="00632960"/>
    <w:rsid w:val="00632FE1"/>
    <w:rsid w:val="006341F8"/>
    <w:rsid w:val="00635198"/>
    <w:rsid w:val="006351EC"/>
    <w:rsid w:val="00635E28"/>
    <w:rsid w:val="00636651"/>
    <w:rsid w:val="006374B6"/>
    <w:rsid w:val="00637DD5"/>
    <w:rsid w:val="00641DA2"/>
    <w:rsid w:val="0064281B"/>
    <w:rsid w:val="006431A8"/>
    <w:rsid w:val="00643B90"/>
    <w:rsid w:val="00644EDA"/>
    <w:rsid w:val="00644F17"/>
    <w:rsid w:val="00645102"/>
    <w:rsid w:val="00645400"/>
    <w:rsid w:val="00647CE7"/>
    <w:rsid w:val="006517C6"/>
    <w:rsid w:val="00651F50"/>
    <w:rsid w:val="00652F76"/>
    <w:rsid w:val="006555A7"/>
    <w:rsid w:val="00655D34"/>
    <w:rsid w:val="006576BD"/>
    <w:rsid w:val="00660353"/>
    <w:rsid w:val="00660416"/>
    <w:rsid w:val="00660BC8"/>
    <w:rsid w:val="0066182F"/>
    <w:rsid w:val="00661DA7"/>
    <w:rsid w:val="0066205A"/>
    <w:rsid w:val="0066292E"/>
    <w:rsid w:val="00663B0E"/>
    <w:rsid w:val="00663B21"/>
    <w:rsid w:val="006641BD"/>
    <w:rsid w:val="006668CF"/>
    <w:rsid w:val="0067068A"/>
    <w:rsid w:val="006710A6"/>
    <w:rsid w:val="00671270"/>
    <w:rsid w:val="006726B6"/>
    <w:rsid w:val="0067658A"/>
    <w:rsid w:val="006768C5"/>
    <w:rsid w:val="006806F8"/>
    <w:rsid w:val="00680EDC"/>
    <w:rsid w:val="00681315"/>
    <w:rsid w:val="00681702"/>
    <w:rsid w:val="00681BA9"/>
    <w:rsid w:val="00681E52"/>
    <w:rsid w:val="006846FC"/>
    <w:rsid w:val="00686C2E"/>
    <w:rsid w:val="00687969"/>
    <w:rsid w:val="00690D5B"/>
    <w:rsid w:val="00691198"/>
    <w:rsid w:val="006912D6"/>
    <w:rsid w:val="006923C7"/>
    <w:rsid w:val="0069510C"/>
    <w:rsid w:val="00695C84"/>
    <w:rsid w:val="0069684A"/>
    <w:rsid w:val="00696989"/>
    <w:rsid w:val="00697076"/>
    <w:rsid w:val="00697D2D"/>
    <w:rsid w:val="00697E6C"/>
    <w:rsid w:val="006A0043"/>
    <w:rsid w:val="006A0087"/>
    <w:rsid w:val="006A016A"/>
    <w:rsid w:val="006A049C"/>
    <w:rsid w:val="006A061D"/>
    <w:rsid w:val="006A7238"/>
    <w:rsid w:val="006A76E4"/>
    <w:rsid w:val="006B18F9"/>
    <w:rsid w:val="006B1A10"/>
    <w:rsid w:val="006B25CE"/>
    <w:rsid w:val="006B2759"/>
    <w:rsid w:val="006B3470"/>
    <w:rsid w:val="006B40B1"/>
    <w:rsid w:val="006B45AE"/>
    <w:rsid w:val="006B5A92"/>
    <w:rsid w:val="006B62C8"/>
    <w:rsid w:val="006B6840"/>
    <w:rsid w:val="006B74AD"/>
    <w:rsid w:val="006C04CE"/>
    <w:rsid w:val="006C0D68"/>
    <w:rsid w:val="006C2B3F"/>
    <w:rsid w:val="006C2D84"/>
    <w:rsid w:val="006C357B"/>
    <w:rsid w:val="006C40E1"/>
    <w:rsid w:val="006C4171"/>
    <w:rsid w:val="006C46C2"/>
    <w:rsid w:val="006C6513"/>
    <w:rsid w:val="006C767B"/>
    <w:rsid w:val="006C78E4"/>
    <w:rsid w:val="006C79FF"/>
    <w:rsid w:val="006C7B51"/>
    <w:rsid w:val="006D004C"/>
    <w:rsid w:val="006D006D"/>
    <w:rsid w:val="006D006E"/>
    <w:rsid w:val="006D25D7"/>
    <w:rsid w:val="006D4272"/>
    <w:rsid w:val="006D5E16"/>
    <w:rsid w:val="006D61AC"/>
    <w:rsid w:val="006D7A84"/>
    <w:rsid w:val="006E0514"/>
    <w:rsid w:val="006E0628"/>
    <w:rsid w:val="006E0B4D"/>
    <w:rsid w:val="006E0CA4"/>
    <w:rsid w:val="006E246E"/>
    <w:rsid w:val="006E25C8"/>
    <w:rsid w:val="006E318E"/>
    <w:rsid w:val="006E4623"/>
    <w:rsid w:val="006E4A24"/>
    <w:rsid w:val="006E4CE1"/>
    <w:rsid w:val="006E6030"/>
    <w:rsid w:val="006E6257"/>
    <w:rsid w:val="006F0296"/>
    <w:rsid w:val="006F47C4"/>
    <w:rsid w:val="006F4DAD"/>
    <w:rsid w:val="006F504D"/>
    <w:rsid w:val="006F6F4B"/>
    <w:rsid w:val="006F7289"/>
    <w:rsid w:val="0070033C"/>
    <w:rsid w:val="00700B96"/>
    <w:rsid w:val="007020B8"/>
    <w:rsid w:val="00702CA2"/>
    <w:rsid w:val="007033ED"/>
    <w:rsid w:val="00703794"/>
    <w:rsid w:val="0070514A"/>
    <w:rsid w:val="007069D0"/>
    <w:rsid w:val="00706B69"/>
    <w:rsid w:val="00706E8D"/>
    <w:rsid w:val="007070C9"/>
    <w:rsid w:val="007103B9"/>
    <w:rsid w:val="00710519"/>
    <w:rsid w:val="00710DEF"/>
    <w:rsid w:val="007113C0"/>
    <w:rsid w:val="00712E4D"/>
    <w:rsid w:val="00713EA1"/>
    <w:rsid w:val="0071429E"/>
    <w:rsid w:val="00714991"/>
    <w:rsid w:val="007150EF"/>
    <w:rsid w:val="00720829"/>
    <w:rsid w:val="00720E3E"/>
    <w:rsid w:val="00721B08"/>
    <w:rsid w:val="00721D51"/>
    <w:rsid w:val="00721F9B"/>
    <w:rsid w:val="00722032"/>
    <w:rsid w:val="00722E79"/>
    <w:rsid w:val="00723314"/>
    <w:rsid w:val="00724D0F"/>
    <w:rsid w:val="0072555E"/>
    <w:rsid w:val="007263EE"/>
    <w:rsid w:val="00726941"/>
    <w:rsid w:val="007309B2"/>
    <w:rsid w:val="00731454"/>
    <w:rsid w:val="00732793"/>
    <w:rsid w:val="00733482"/>
    <w:rsid w:val="00734138"/>
    <w:rsid w:val="00736CCC"/>
    <w:rsid w:val="0073708B"/>
    <w:rsid w:val="00737EFA"/>
    <w:rsid w:val="00737FC4"/>
    <w:rsid w:val="00740C0D"/>
    <w:rsid w:val="00740DCE"/>
    <w:rsid w:val="0074194E"/>
    <w:rsid w:val="00741EC2"/>
    <w:rsid w:val="00742D10"/>
    <w:rsid w:val="00743927"/>
    <w:rsid w:val="0074417A"/>
    <w:rsid w:val="0074523B"/>
    <w:rsid w:val="00745F75"/>
    <w:rsid w:val="007476D7"/>
    <w:rsid w:val="00750E32"/>
    <w:rsid w:val="007512A4"/>
    <w:rsid w:val="00751851"/>
    <w:rsid w:val="00751E2F"/>
    <w:rsid w:val="00752D91"/>
    <w:rsid w:val="00753237"/>
    <w:rsid w:val="00753791"/>
    <w:rsid w:val="00753E8F"/>
    <w:rsid w:val="00753F96"/>
    <w:rsid w:val="00754605"/>
    <w:rsid w:val="00754A2E"/>
    <w:rsid w:val="00755F6B"/>
    <w:rsid w:val="007606FC"/>
    <w:rsid w:val="007614DF"/>
    <w:rsid w:val="0076164A"/>
    <w:rsid w:val="00761A81"/>
    <w:rsid w:val="007620FC"/>
    <w:rsid w:val="00762550"/>
    <w:rsid w:val="00762926"/>
    <w:rsid w:val="00762C5F"/>
    <w:rsid w:val="00762F75"/>
    <w:rsid w:val="00764145"/>
    <w:rsid w:val="007643FE"/>
    <w:rsid w:val="007662E3"/>
    <w:rsid w:val="00766431"/>
    <w:rsid w:val="007678EB"/>
    <w:rsid w:val="00772193"/>
    <w:rsid w:val="007726BB"/>
    <w:rsid w:val="0077347D"/>
    <w:rsid w:val="00773A74"/>
    <w:rsid w:val="007757CB"/>
    <w:rsid w:val="00777370"/>
    <w:rsid w:val="00780509"/>
    <w:rsid w:val="00781C59"/>
    <w:rsid w:val="007824AC"/>
    <w:rsid w:val="00782840"/>
    <w:rsid w:val="00782931"/>
    <w:rsid w:val="00783E6E"/>
    <w:rsid w:val="007866CB"/>
    <w:rsid w:val="007876A0"/>
    <w:rsid w:val="00790052"/>
    <w:rsid w:val="007900AD"/>
    <w:rsid w:val="00790842"/>
    <w:rsid w:val="00790ED0"/>
    <w:rsid w:val="0079233E"/>
    <w:rsid w:val="00795D64"/>
    <w:rsid w:val="007962CF"/>
    <w:rsid w:val="00797501"/>
    <w:rsid w:val="007A0207"/>
    <w:rsid w:val="007A13CE"/>
    <w:rsid w:val="007A1D77"/>
    <w:rsid w:val="007A27B8"/>
    <w:rsid w:val="007A2E80"/>
    <w:rsid w:val="007A3335"/>
    <w:rsid w:val="007A3B9F"/>
    <w:rsid w:val="007A3C51"/>
    <w:rsid w:val="007A6904"/>
    <w:rsid w:val="007A6CC9"/>
    <w:rsid w:val="007A7C91"/>
    <w:rsid w:val="007B0D57"/>
    <w:rsid w:val="007B1DE7"/>
    <w:rsid w:val="007B2FDE"/>
    <w:rsid w:val="007B36D6"/>
    <w:rsid w:val="007B3C7D"/>
    <w:rsid w:val="007B456D"/>
    <w:rsid w:val="007B46A5"/>
    <w:rsid w:val="007B4F8A"/>
    <w:rsid w:val="007B6882"/>
    <w:rsid w:val="007B68D7"/>
    <w:rsid w:val="007B740F"/>
    <w:rsid w:val="007B7C25"/>
    <w:rsid w:val="007C04C9"/>
    <w:rsid w:val="007C04D8"/>
    <w:rsid w:val="007C0731"/>
    <w:rsid w:val="007C080C"/>
    <w:rsid w:val="007C137F"/>
    <w:rsid w:val="007C2E89"/>
    <w:rsid w:val="007C390C"/>
    <w:rsid w:val="007C4214"/>
    <w:rsid w:val="007C457E"/>
    <w:rsid w:val="007C54C3"/>
    <w:rsid w:val="007C6F98"/>
    <w:rsid w:val="007C7033"/>
    <w:rsid w:val="007C71AD"/>
    <w:rsid w:val="007C7421"/>
    <w:rsid w:val="007D24A8"/>
    <w:rsid w:val="007D31D1"/>
    <w:rsid w:val="007D3F7C"/>
    <w:rsid w:val="007D45B9"/>
    <w:rsid w:val="007D53BD"/>
    <w:rsid w:val="007D57F9"/>
    <w:rsid w:val="007D59E1"/>
    <w:rsid w:val="007D701C"/>
    <w:rsid w:val="007D7101"/>
    <w:rsid w:val="007D7AF7"/>
    <w:rsid w:val="007E0A0C"/>
    <w:rsid w:val="007E17B5"/>
    <w:rsid w:val="007E4748"/>
    <w:rsid w:val="007E54A4"/>
    <w:rsid w:val="007E5745"/>
    <w:rsid w:val="007E60B1"/>
    <w:rsid w:val="007E7234"/>
    <w:rsid w:val="007E72AF"/>
    <w:rsid w:val="007E7407"/>
    <w:rsid w:val="007E7858"/>
    <w:rsid w:val="007F025F"/>
    <w:rsid w:val="007F0512"/>
    <w:rsid w:val="007F0922"/>
    <w:rsid w:val="007F2396"/>
    <w:rsid w:val="007F2905"/>
    <w:rsid w:val="007F2A77"/>
    <w:rsid w:val="007F3750"/>
    <w:rsid w:val="007F43C3"/>
    <w:rsid w:val="007F47A7"/>
    <w:rsid w:val="007F4A4D"/>
    <w:rsid w:val="007F578E"/>
    <w:rsid w:val="007F5C9F"/>
    <w:rsid w:val="00801197"/>
    <w:rsid w:val="008036CA"/>
    <w:rsid w:val="0080385B"/>
    <w:rsid w:val="0080426A"/>
    <w:rsid w:val="00804EAC"/>
    <w:rsid w:val="00805828"/>
    <w:rsid w:val="00805D3E"/>
    <w:rsid w:val="008067EA"/>
    <w:rsid w:val="008077AC"/>
    <w:rsid w:val="0081055D"/>
    <w:rsid w:val="00811E75"/>
    <w:rsid w:val="00812456"/>
    <w:rsid w:val="00812888"/>
    <w:rsid w:val="00812AD6"/>
    <w:rsid w:val="00812F72"/>
    <w:rsid w:val="008134CF"/>
    <w:rsid w:val="0081432A"/>
    <w:rsid w:val="00814BC4"/>
    <w:rsid w:val="00814D88"/>
    <w:rsid w:val="00816D38"/>
    <w:rsid w:val="008176AF"/>
    <w:rsid w:val="00817C86"/>
    <w:rsid w:val="00821F42"/>
    <w:rsid w:val="00822AAD"/>
    <w:rsid w:val="008243CF"/>
    <w:rsid w:val="00826042"/>
    <w:rsid w:val="008301EA"/>
    <w:rsid w:val="008322F6"/>
    <w:rsid w:val="0083239E"/>
    <w:rsid w:val="00832BBE"/>
    <w:rsid w:val="008340B6"/>
    <w:rsid w:val="00835843"/>
    <w:rsid w:val="00837130"/>
    <w:rsid w:val="008375F3"/>
    <w:rsid w:val="00837715"/>
    <w:rsid w:val="0083785C"/>
    <w:rsid w:val="00837A31"/>
    <w:rsid w:val="00841670"/>
    <w:rsid w:val="00841F4C"/>
    <w:rsid w:val="00842560"/>
    <w:rsid w:val="00842757"/>
    <w:rsid w:val="00843B89"/>
    <w:rsid w:val="0084408D"/>
    <w:rsid w:val="00845E45"/>
    <w:rsid w:val="008469EE"/>
    <w:rsid w:val="0085012A"/>
    <w:rsid w:val="00850135"/>
    <w:rsid w:val="00850327"/>
    <w:rsid w:val="008517E2"/>
    <w:rsid w:val="00851D4F"/>
    <w:rsid w:val="0085376A"/>
    <w:rsid w:val="0085389A"/>
    <w:rsid w:val="00853C45"/>
    <w:rsid w:val="00853EAC"/>
    <w:rsid w:val="00856087"/>
    <w:rsid w:val="00856E67"/>
    <w:rsid w:val="00857051"/>
    <w:rsid w:val="008606C9"/>
    <w:rsid w:val="00860B2D"/>
    <w:rsid w:val="008614CC"/>
    <w:rsid w:val="00861CAC"/>
    <w:rsid w:val="00863128"/>
    <w:rsid w:val="00863C68"/>
    <w:rsid w:val="008646F2"/>
    <w:rsid w:val="00866AA7"/>
    <w:rsid w:val="00866F5F"/>
    <w:rsid w:val="00867335"/>
    <w:rsid w:val="008675B4"/>
    <w:rsid w:val="008700C4"/>
    <w:rsid w:val="00870B49"/>
    <w:rsid w:val="00870F88"/>
    <w:rsid w:val="00871314"/>
    <w:rsid w:val="008726FF"/>
    <w:rsid w:val="00872AEE"/>
    <w:rsid w:val="008741C2"/>
    <w:rsid w:val="00874952"/>
    <w:rsid w:val="00874AF4"/>
    <w:rsid w:val="00874C7C"/>
    <w:rsid w:val="00876046"/>
    <w:rsid w:val="00877734"/>
    <w:rsid w:val="00881A10"/>
    <w:rsid w:val="00882888"/>
    <w:rsid w:val="00883FEC"/>
    <w:rsid w:val="008873C8"/>
    <w:rsid w:val="00887F4F"/>
    <w:rsid w:val="00887FD9"/>
    <w:rsid w:val="00890A24"/>
    <w:rsid w:val="00891108"/>
    <w:rsid w:val="00891998"/>
    <w:rsid w:val="00892197"/>
    <w:rsid w:val="0089226D"/>
    <w:rsid w:val="00893696"/>
    <w:rsid w:val="008940E8"/>
    <w:rsid w:val="008955EB"/>
    <w:rsid w:val="00896940"/>
    <w:rsid w:val="00896959"/>
    <w:rsid w:val="008973FB"/>
    <w:rsid w:val="008A18FA"/>
    <w:rsid w:val="008A3655"/>
    <w:rsid w:val="008A441B"/>
    <w:rsid w:val="008A4E83"/>
    <w:rsid w:val="008A52B7"/>
    <w:rsid w:val="008A6D11"/>
    <w:rsid w:val="008B02CE"/>
    <w:rsid w:val="008B15C2"/>
    <w:rsid w:val="008B17B5"/>
    <w:rsid w:val="008B18EF"/>
    <w:rsid w:val="008B369A"/>
    <w:rsid w:val="008B447B"/>
    <w:rsid w:val="008B5D61"/>
    <w:rsid w:val="008B6A0F"/>
    <w:rsid w:val="008B721B"/>
    <w:rsid w:val="008B7605"/>
    <w:rsid w:val="008B7B92"/>
    <w:rsid w:val="008B7D53"/>
    <w:rsid w:val="008C14E1"/>
    <w:rsid w:val="008C1645"/>
    <w:rsid w:val="008C1DA4"/>
    <w:rsid w:val="008C211C"/>
    <w:rsid w:val="008C233D"/>
    <w:rsid w:val="008C2D18"/>
    <w:rsid w:val="008C46CD"/>
    <w:rsid w:val="008C50E6"/>
    <w:rsid w:val="008C5431"/>
    <w:rsid w:val="008C55FF"/>
    <w:rsid w:val="008C5BA6"/>
    <w:rsid w:val="008C5C3E"/>
    <w:rsid w:val="008C64F6"/>
    <w:rsid w:val="008C7120"/>
    <w:rsid w:val="008C71F0"/>
    <w:rsid w:val="008C75B2"/>
    <w:rsid w:val="008D0E3B"/>
    <w:rsid w:val="008D1846"/>
    <w:rsid w:val="008D27B7"/>
    <w:rsid w:val="008D30D0"/>
    <w:rsid w:val="008D50DE"/>
    <w:rsid w:val="008D599F"/>
    <w:rsid w:val="008D708A"/>
    <w:rsid w:val="008D782F"/>
    <w:rsid w:val="008D786A"/>
    <w:rsid w:val="008E233E"/>
    <w:rsid w:val="008E24D1"/>
    <w:rsid w:val="008E3DAF"/>
    <w:rsid w:val="008E4AB2"/>
    <w:rsid w:val="008E4E72"/>
    <w:rsid w:val="008E4FA8"/>
    <w:rsid w:val="008E5823"/>
    <w:rsid w:val="008E595F"/>
    <w:rsid w:val="008E6691"/>
    <w:rsid w:val="008E6B91"/>
    <w:rsid w:val="008E7ACC"/>
    <w:rsid w:val="008F05F2"/>
    <w:rsid w:val="008F0F3F"/>
    <w:rsid w:val="008F2805"/>
    <w:rsid w:val="008F315F"/>
    <w:rsid w:val="008F389C"/>
    <w:rsid w:val="008F4CF3"/>
    <w:rsid w:val="008F4FF8"/>
    <w:rsid w:val="008F50A0"/>
    <w:rsid w:val="008F5C62"/>
    <w:rsid w:val="008F6B5D"/>
    <w:rsid w:val="008F6BB9"/>
    <w:rsid w:val="008F70E1"/>
    <w:rsid w:val="008F7AC0"/>
    <w:rsid w:val="00900A83"/>
    <w:rsid w:val="0090203E"/>
    <w:rsid w:val="00902340"/>
    <w:rsid w:val="00903B06"/>
    <w:rsid w:val="00903B64"/>
    <w:rsid w:val="00903DCB"/>
    <w:rsid w:val="009048AA"/>
    <w:rsid w:val="009073CA"/>
    <w:rsid w:val="009074AF"/>
    <w:rsid w:val="00907B11"/>
    <w:rsid w:val="00910031"/>
    <w:rsid w:val="00910A04"/>
    <w:rsid w:val="00910B4F"/>
    <w:rsid w:val="00911BC3"/>
    <w:rsid w:val="009121C0"/>
    <w:rsid w:val="0091352C"/>
    <w:rsid w:val="0091356B"/>
    <w:rsid w:val="009141F8"/>
    <w:rsid w:val="009143C6"/>
    <w:rsid w:val="0091565F"/>
    <w:rsid w:val="0091640B"/>
    <w:rsid w:val="00920817"/>
    <w:rsid w:val="0092096C"/>
    <w:rsid w:val="00921101"/>
    <w:rsid w:val="00921326"/>
    <w:rsid w:val="0092141D"/>
    <w:rsid w:val="00921656"/>
    <w:rsid w:val="009216A1"/>
    <w:rsid w:val="00921BC6"/>
    <w:rsid w:val="00922B7F"/>
    <w:rsid w:val="009232FF"/>
    <w:rsid w:val="00924489"/>
    <w:rsid w:val="00925178"/>
    <w:rsid w:val="00926F95"/>
    <w:rsid w:val="00926F99"/>
    <w:rsid w:val="00927360"/>
    <w:rsid w:val="009273A2"/>
    <w:rsid w:val="009300BD"/>
    <w:rsid w:val="00930C7D"/>
    <w:rsid w:val="00931237"/>
    <w:rsid w:val="00931CF8"/>
    <w:rsid w:val="009326DC"/>
    <w:rsid w:val="009334A7"/>
    <w:rsid w:val="00933D23"/>
    <w:rsid w:val="00934C40"/>
    <w:rsid w:val="009355CF"/>
    <w:rsid w:val="009367C1"/>
    <w:rsid w:val="00936D03"/>
    <w:rsid w:val="00937618"/>
    <w:rsid w:val="0094115A"/>
    <w:rsid w:val="0094665F"/>
    <w:rsid w:val="00946918"/>
    <w:rsid w:val="00947CD2"/>
    <w:rsid w:val="00951F0E"/>
    <w:rsid w:val="00954776"/>
    <w:rsid w:val="0095492F"/>
    <w:rsid w:val="009562C1"/>
    <w:rsid w:val="00957005"/>
    <w:rsid w:val="00960609"/>
    <w:rsid w:val="00961030"/>
    <w:rsid w:val="00962D10"/>
    <w:rsid w:val="009634D5"/>
    <w:rsid w:val="00963729"/>
    <w:rsid w:val="009638DE"/>
    <w:rsid w:val="009644D3"/>
    <w:rsid w:val="009658EB"/>
    <w:rsid w:val="009663D2"/>
    <w:rsid w:val="0096768D"/>
    <w:rsid w:val="00970D24"/>
    <w:rsid w:val="009713A7"/>
    <w:rsid w:val="00971BE2"/>
    <w:rsid w:val="00972F3E"/>
    <w:rsid w:val="00973CFB"/>
    <w:rsid w:val="00975129"/>
    <w:rsid w:val="00975466"/>
    <w:rsid w:val="009754DA"/>
    <w:rsid w:val="009762F0"/>
    <w:rsid w:val="00976357"/>
    <w:rsid w:val="00976456"/>
    <w:rsid w:val="009776C2"/>
    <w:rsid w:val="009841BE"/>
    <w:rsid w:val="00984E80"/>
    <w:rsid w:val="00985383"/>
    <w:rsid w:val="00985ABF"/>
    <w:rsid w:val="00986B28"/>
    <w:rsid w:val="00987557"/>
    <w:rsid w:val="00990F64"/>
    <w:rsid w:val="00991ACA"/>
    <w:rsid w:val="00992BE3"/>
    <w:rsid w:val="00992E95"/>
    <w:rsid w:val="00993AD7"/>
    <w:rsid w:val="00995DDB"/>
    <w:rsid w:val="00996393"/>
    <w:rsid w:val="00996C1B"/>
    <w:rsid w:val="00996EDE"/>
    <w:rsid w:val="009975B5"/>
    <w:rsid w:val="0099779A"/>
    <w:rsid w:val="009979F5"/>
    <w:rsid w:val="009A0C97"/>
    <w:rsid w:val="009A146A"/>
    <w:rsid w:val="009A16D4"/>
    <w:rsid w:val="009A1784"/>
    <w:rsid w:val="009A2656"/>
    <w:rsid w:val="009A3328"/>
    <w:rsid w:val="009A522D"/>
    <w:rsid w:val="009A797C"/>
    <w:rsid w:val="009A79EE"/>
    <w:rsid w:val="009A7F0A"/>
    <w:rsid w:val="009B027A"/>
    <w:rsid w:val="009B0560"/>
    <w:rsid w:val="009B08AF"/>
    <w:rsid w:val="009B28A9"/>
    <w:rsid w:val="009B350D"/>
    <w:rsid w:val="009B392F"/>
    <w:rsid w:val="009B3A05"/>
    <w:rsid w:val="009B423A"/>
    <w:rsid w:val="009B6C59"/>
    <w:rsid w:val="009B6DED"/>
    <w:rsid w:val="009B777E"/>
    <w:rsid w:val="009C0191"/>
    <w:rsid w:val="009C0FDA"/>
    <w:rsid w:val="009C2027"/>
    <w:rsid w:val="009C251C"/>
    <w:rsid w:val="009C37DD"/>
    <w:rsid w:val="009C48C9"/>
    <w:rsid w:val="009C6990"/>
    <w:rsid w:val="009C6D13"/>
    <w:rsid w:val="009C7B58"/>
    <w:rsid w:val="009D0A6A"/>
    <w:rsid w:val="009D0E79"/>
    <w:rsid w:val="009D1E20"/>
    <w:rsid w:val="009D2B0C"/>
    <w:rsid w:val="009D4486"/>
    <w:rsid w:val="009D4FA0"/>
    <w:rsid w:val="009D5F0E"/>
    <w:rsid w:val="009D644C"/>
    <w:rsid w:val="009D7DD7"/>
    <w:rsid w:val="009E072E"/>
    <w:rsid w:val="009E3711"/>
    <w:rsid w:val="009E388A"/>
    <w:rsid w:val="009E3FF9"/>
    <w:rsid w:val="009E4876"/>
    <w:rsid w:val="009E5251"/>
    <w:rsid w:val="009E6500"/>
    <w:rsid w:val="009F1E18"/>
    <w:rsid w:val="009F2A41"/>
    <w:rsid w:val="009F5ADB"/>
    <w:rsid w:val="009F5DBF"/>
    <w:rsid w:val="009F6897"/>
    <w:rsid w:val="009F74AE"/>
    <w:rsid w:val="009F7556"/>
    <w:rsid w:val="00A00442"/>
    <w:rsid w:val="00A01EB6"/>
    <w:rsid w:val="00A01F80"/>
    <w:rsid w:val="00A02C5D"/>
    <w:rsid w:val="00A0325E"/>
    <w:rsid w:val="00A0421E"/>
    <w:rsid w:val="00A046D6"/>
    <w:rsid w:val="00A0752C"/>
    <w:rsid w:val="00A10E23"/>
    <w:rsid w:val="00A1119C"/>
    <w:rsid w:val="00A130DD"/>
    <w:rsid w:val="00A13B60"/>
    <w:rsid w:val="00A13E4C"/>
    <w:rsid w:val="00A20084"/>
    <w:rsid w:val="00A20878"/>
    <w:rsid w:val="00A20E31"/>
    <w:rsid w:val="00A22F55"/>
    <w:rsid w:val="00A232B6"/>
    <w:rsid w:val="00A2364F"/>
    <w:rsid w:val="00A2572D"/>
    <w:rsid w:val="00A25930"/>
    <w:rsid w:val="00A26E86"/>
    <w:rsid w:val="00A27ABC"/>
    <w:rsid w:val="00A3118A"/>
    <w:rsid w:val="00A31E66"/>
    <w:rsid w:val="00A323FE"/>
    <w:rsid w:val="00A339FB"/>
    <w:rsid w:val="00A33DC7"/>
    <w:rsid w:val="00A34093"/>
    <w:rsid w:val="00A4068C"/>
    <w:rsid w:val="00A40728"/>
    <w:rsid w:val="00A42274"/>
    <w:rsid w:val="00A44371"/>
    <w:rsid w:val="00A44791"/>
    <w:rsid w:val="00A46AC4"/>
    <w:rsid w:val="00A46BF7"/>
    <w:rsid w:val="00A473EF"/>
    <w:rsid w:val="00A50A8B"/>
    <w:rsid w:val="00A50B7A"/>
    <w:rsid w:val="00A50FE7"/>
    <w:rsid w:val="00A512E2"/>
    <w:rsid w:val="00A5204E"/>
    <w:rsid w:val="00A5295C"/>
    <w:rsid w:val="00A55BAC"/>
    <w:rsid w:val="00A55D76"/>
    <w:rsid w:val="00A56470"/>
    <w:rsid w:val="00A572C4"/>
    <w:rsid w:val="00A6071C"/>
    <w:rsid w:val="00A62DC8"/>
    <w:rsid w:val="00A6322E"/>
    <w:rsid w:val="00A63DE0"/>
    <w:rsid w:val="00A63FC3"/>
    <w:rsid w:val="00A645F6"/>
    <w:rsid w:val="00A646B2"/>
    <w:rsid w:val="00A662EA"/>
    <w:rsid w:val="00A67709"/>
    <w:rsid w:val="00A700A5"/>
    <w:rsid w:val="00A701F7"/>
    <w:rsid w:val="00A7047B"/>
    <w:rsid w:val="00A70E76"/>
    <w:rsid w:val="00A71432"/>
    <w:rsid w:val="00A71D63"/>
    <w:rsid w:val="00A721DB"/>
    <w:rsid w:val="00A74DED"/>
    <w:rsid w:val="00A767EF"/>
    <w:rsid w:val="00A77864"/>
    <w:rsid w:val="00A77B1F"/>
    <w:rsid w:val="00A80A31"/>
    <w:rsid w:val="00A8132E"/>
    <w:rsid w:val="00A81E5D"/>
    <w:rsid w:val="00A83132"/>
    <w:rsid w:val="00A83A6F"/>
    <w:rsid w:val="00A83B6E"/>
    <w:rsid w:val="00A844D2"/>
    <w:rsid w:val="00A84A78"/>
    <w:rsid w:val="00A85879"/>
    <w:rsid w:val="00A8652D"/>
    <w:rsid w:val="00A87DE7"/>
    <w:rsid w:val="00A90AF7"/>
    <w:rsid w:val="00A91894"/>
    <w:rsid w:val="00A918D2"/>
    <w:rsid w:val="00A91F3B"/>
    <w:rsid w:val="00A91FC6"/>
    <w:rsid w:val="00A92E87"/>
    <w:rsid w:val="00A93132"/>
    <w:rsid w:val="00A94F9D"/>
    <w:rsid w:val="00A96213"/>
    <w:rsid w:val="00A964A0"/>
    <w:rsid w:val="00A96649"/>
    <w:rsid w:val="00A975F7"/>
    <w:rsid w:val="00A97E12"/>
    <w:rsid w:val="00AA052B"/>
    <w:rsid w:val="00AA081C"/>
    <w:rsid w:val="00AA1A69"/>
    <w:rsid w:val="00AA2070"/>
    <w:rsid w:val="00AA2180"/>
    <w:rsid w:val="00AA32A9"/>
    <w:rsid w:val="00AA4D27"/>
    <w:rsid w:val="00AA4EC8"/>
    <w:rsid w:val="00AB06A0"/>
    <w:rsid w:val="00AB0CAF"/>
    <w:rsid w:val="00AB11A7"/>
    <w:rsid w:val="00AB2140"/>
    <w:rsid w:val="00AB24F2"/>
    <w:rsid w:val="00AB3179"/>
    <w:rsid w:val="00AB41A9"/>
    <w:rsid w:val="00AB4C3C"/>
    <w:rsid w:val="00AB5A9D"/>
    <w:rsid w:val="00AB5C8C"/>
    <w:rsid w:val="00AB6C0A"/>
    <w:rsid w:val="00AB759D"/>
    <w:rsid w:val="00AB7AD8"/>
    <w:rsid w:val="00AC15CC"/>
    <w:rsid w:val="00AC19E4"/>
    <w:rsid w:val="00AC2B24"/>
    <w:rsid w:val="00AC3A4D"/>
    <w:rsid w:val="00AC3FF5"/>
    <w:rsid w:val="00AC44E8"/>
    <w:rsid w:val="00AC4FD1"/>
    <w:rsid w:val="00AC5304"/>
    <w:rsid w:val="00AC69CB"/>
    <w:rsid w:val="00AC7E90"/>
    <w:rsid w:val="00AD252E"/>
    <w:rsid w:val="00AD26DF"/>
    <w:rsid w:val="00AD2704"/>
    <w:rsid w:val="00AD3EA9"/>
    <w:rsid w:val="00AD4832"/>
    <w:rsid w:val="00AD5915"/>
    <w:rsid w:val="00AE0422"/>
    <w:rsid w:val="00AE0589"/>
    <w:rsid w:val="00AE0931"/>
    <w:rsid w:val="00AE1B88"/>
    <w:rsid w:val="00AE20AC"/>
    <w:rsid w:val="00AE3E13"/>
    <w:rsid w:val="00AE657A"/>
    <w:rsid w:val="00AE6CD7"/>
    <w:rsid w:val="00AF05ED"/>
    <w:rsid w:val="00AF1B09"/>
    <w:rsid w:val="00AF269A"/>
    <w:rsid w:val="00AF2B5A"/>
    <w:rsid w:val="00AF3745"/>
    <w:rsid w:val="00AF3A5B"/>
    <w:rsid w:val="00AF4492"/>
    <w:rsid w:val="00AF54A6"/>
    <w:rsid w:val="00AF5696"/>
    <w:rsid w:val="00AF5A89"/>
    <w:rsid w:val="00AF78E6"/>
    <w:rsid w:val="00AF7FB5"/>
    <w:rsid w:val="00B01968"/>
    <w:rsid w:val="00B01FFA"/>
    <w:rsid w:val="00B03B98"/>
    <w:rsid w:val="00B03C02"/>
    <w:rsid w:val="00B061C9"/>
    <w:rsid w:val="00B073FB"/>
    <w:rsid w:val="00B07FE4"/>
    <w:rsid w:val="00B10F5B"/>
    <w:rsid w:val="00B1398B"/>
    <w:rsid w:val="00B14808"/>
    <w:rsid w:val="00B1494C"/>
    <w:rsid w:val="00B14CE2"/>
    <w:rsid w:val="00B14E9F"/>
    <w:rsid w:val="00B169E7"/>
    <w:rsid w:val="00B16EC0"/>
    <w:rsid w:val="00B170B9"/>
    <w:rsid w:val="00B17301"/>
    <w:rsid w:val="00B2080C"/>
    <w:rsid w:val="00B20F06"/>
    <w:rsid w:val="00B23718"/>
    <w:rsid w:val="00B237E0"/>
    <w:rsid w:val="00B23A2B"/>
    <w:rsid w:val="00B24633"/>
    <w:rsid w:val="00B24761"/>
    <w:rsid w:val="00B254BC"/>
    <w:rsid w:val="00B26985"/>
    <w:rsid w:val="00B26BF4"/>
    <w:rsid w:val="00B318DA"/>
    <w:rsid w:val="00B33C70"/>
    <w:rsid w:val="00B343B9"/>
    <w:rsid w:val="00B40C6C"/>
    <w:rsid w:val="00B41B49"/>
    <w:rsid w:val="00B41D5A"/>
    <w:rsid w:val="00B44700"/>
    <w:rsid w:val="00B45278"/>
    <w:rsid w:val="00B45468"/>
    <w:rsid w:val="00B519D8"/>
    <w:rsid w:val="00B51C15"/>
    <w:rsid w:val="00B54D7F"/>
    <w:rsid w:val="00B555B6"/>
    <w:rsid w:val="00B5596B"/>
    <w:rsid w:val="00B55E76"/>
    <w:rsid w:val="00B567B6"/>
    <w:rsid w:val="00B56A1F"/>
    <w:rsid w:val="00B60F10"/>
    <w:rsid w:val="00B617B1"/>
    <w:rsid w:val="00B61C71"/>
    <w:rsid w:val="00B63B84"/>
    <w:rsid w:val="00B64164"/>
    <w:rsid w:val="00B650BE"/>
    <w:rsid w:val="00B651AE"/>
    <w:rsid w:val="00B66AFF"/>
    <w:rsid w:val="00B72304"/>
    <w:rsid w:val="00B72E48"/>
    <w:rsid w:val="00B74CA3"/>
    <w:rsid w:val="00B75140"/>
    <w:rsid w:val="00B75D89"/>
    <w:rsid w:val="00B76303"/>
    <w:rsid w:val="00B7681E"/>
    <w:rsid w:val="00B77809"/>
    <w:rsid w:val="00B80776"/>
    <w:rsid w:val="00B80BAE"/>
    <w:rsid w:val="00B80F93"/>
    <w:rsid w:val="00B8271D"/>
    <w:rsid w:val="00B8299B"/>
    <w:rsid w:val="00B82CEB"/>
    <w:rsid w:val="00B8338A"/>
    <w:rsid w:val="00B8464F"/>
    <w:rsid w:val="00B84ADE"/>
    <w:rsid w:val="00B8583F"/>
    <w:rsid w:val="00B85DCB"/>
    <w:rsid w:val="00B86095"/>
    <w:rsid w:val="00B864EF"/>
    <w:rsid w:val="00B909E9"/>
    <w:rsid w:val="00B91952"/>
    <w:rsid w:val="00B91C63"/>
    <w:rsid w:val="00B91E76"/>
    <w:rsid w:val="00B924CC"/>
    <w:rsid w:val="00B92611"/>
    <w:rsid w:val="00B94A6F"/>
    <w:rsid w:val="00B953C7"/>
    <w:rsid w:val="00B95746"/>
    <w:rsid w:val="00B96F8E"/>
    <w:rsid w:val="00BA1CF8"/>
    <w:rsid w:val="00BA2E04"/>
    <w:rsid w:val="00BA2F9F"/>
    <w:rsid w:val="00BA31B3"/>
    <w:rsid w:val="00BA3450"/>
    <w:rsid w:val="00BA3915"/>
    <w:rsid w:val="00BA4268"/>
    <w:rsid w:val="00BA65E6"/>
    <w:rsid w:val="00BA6A82"/>
    <w:rsid w:val="00BA79F6"/>
    <w:rsid w:val="00BB0D3D"/>
    <w:rsid w:val="00BB164C"/>
    <w:rsid w:val="00BB17D5"/>
    <w:rsid w:val="00BB1D0E"/>
    <w:rsid w:val="00BB2C1F"/>
    <w:rsid w:val="00BB3E88"/>
    <w:rsid w:val="00BB461B"/>
    <w:rsid w:val="00BB47DC"/>
    <w:rsid w:val="00BB7359"/>
    <w:rsid w:val="00BB7917"/>
    <w:rsid w:val="00BB7C8F"/>
    <w:rsid w:val="00BC08E1"/>
    <w:rsid w:val="00BC25D5"/>
    <w:rsid w:val="00BC29F9"/>
    <w:rsid w:val="00BC49F9"/>
    <w:rsid w:val="00BC4DF8"/>
    <w:rsid w:val="00BC6AC4"/>
    <w:rsid w:val="00BC77B0"/>
    <w:rsid w:val="00BD0159"/>
    <w:rsid w:val="00BD14D7"/>
    <w:rsid w:val="00BD1794"/>
    <w:rsid w:val="00BD1CFF"/>
    <w:rsid w:val="00BD1E55"/>
    <w:rsid w:val="00BD2482"/>
    <w:rsid w:val="00BD3650"/>
    <w:rsid w:val="00BD420D"/>
    <w:rsid w:val="00BD54EC"/>
    <w:rsid w:val="00BD6A5E"/>
    <w:rsid w:val="00BD6FAE"/>
    <w:rsid w:val="00BE2C3D"/>
    <w:rsid w:val="00BE3145"/>
    <w:rsid w:val="00BE34BE"/>
    <w:rsid w:val="00BE4693"/>
    <w:rsid w:val="00BE4BA2"/>
    <w:rsid w:val="00BE5DEA"/>
    <w:rsid w:val="00BE6136"/>
    <w:rsid w:val="00BE6A03"/>
    <w:rsid w:val="00BE7DE8"/>
    <w:rsid w:val="00BF1693"/>
    <w:rsid w:val="00BF19CC"/>
    <w:rsid w:val="00BF255B"/>
    <w:rsid w:val="00BF33CC"/>
    <w:rsid w:val="00BF47D1"/>
    <w:rsid w:val="00BF5A4C"/>
    <w:rsid w:val="00BF5BBF"/>
    <w:rsid w:val="00BF66A5"/>
    <w:rsid w:val="00C0052E"/>
    <w:rsid w:val="00C01197"/>
    <w:rsid w:val="00C02723"/>
    <w:rsid w:val="00C0325F"/>
    <w:rsid w:val="00C0480D"/>
    <w:rsid w:val="00C050FE"/>
    <w:rsid w:val="00C1184B"/>
    <w:rsid w:val="00C1213F"/>
    <w:rsid w:val="00C12966"/>
    <w:rsid w:val="00C13F6A"/>
    <w:rsid w:val="00C14C6E"/>
    <w:rsid w:val="00C154F4"/>
    <w:rsid w:val="00C16926"/>
    <w:rsid w:val="00C16A67"/>
    <w:rsid w:val="00C172D1"/>
    <w:rsid w:val="00C17E65"/>
    <w:rsid w:val="00C206F0"/>
    <w:rsid w:val="00C20DD3"/>
    <w:rsid w:val="00C22169"/>
    <w:rsid w:val="00C23FF5"/>
    <w:rsid w:val="00C30946"/>
    <w:rsid w:val="00C33F1D"/>
    <w:rsid w:val="00C34ADD"/>
    <w:rsid w:val="00C352A7"/>
    <w:rsid w:val="00C357BE"/>
    <w:rsid w:val="00C35978"/>
    <w:rsid w:val="00C35F06"/>
    <w:rsid w:val="00C3710F"/>
    <w:rsid w:val="00C37FE2"/>
    <w:rsid w:val="00C40B6B"/>
    <w:rsid w:val="00C41A07"/>
    <w:rsid w:val="00C41AC7"/>
    <w:rsid w:val="00C43823"/>
    <w:rsid w:val="00C43A85"/>
    <w:rsid w:val="00C44FEB"/>
    <w:rsid w:val="00C4722A"/>
    <w:rsid w:val="00C47DAB"/>
    <w:rsid w:val="00C503A3"/>
    <w:rsid w:val="00C50BA1"/>
    <w:rsid w:val="00C51EE3"/>
    <w:rsid w:val="00C52281"/>
    <w:rsid w:val="00C52A89"/>
    <w:rsid w:val="00C52F79"/>
    <w:rsid w:val="00C56E0A"/>
    <w:rsid w:val="00C573F6"/>
    <w:rsid w:val="00C603B3"/>
    <w:rsid w:val="00C60FDF"/>
    <w:rsid w:val="00C61762"/>
    <w:rsid w:val="00C6255E"/>
    <w:rsid w:val="00C64047"/>
    <w:rsid w:val="00C65708"/>
    <w:rsid w:val="00C665F9"/>
    <w:rsid w:val="00C673EC"/>
    <w:rsid w:val="00C67518"/>
    <w:rsid w:val="00C6772D"/>
    <w:rsid w:val="00C70465"/>
    <w:rsid w:val="00C718D1"/>
    <w:rsid w:val="00C71A44"/>
    <w:rsid w:val="00C720D7"/>
    <w:rsid w:val="00C72ECA"/>
    <w:rsid w:val="00C7467A"/>
    <w:rsid w:val="00C753A5"/>
    <w:rsid w:val="00C762C1"/>
    <w:rsid w:val="00C76A0E"/>
    <w:rsid w:val="00C77102"/>
    <w:rsid w:val="00C8121E"/>
    <w:rsid w:val="00C82941"/>
    <w:rsid w:val="00C8372E"/>
    <w:rsid w:val="00C838B5"/>
    <w:rsid w:val="00C83A7F"/>
    <w:rsid w:val="00C83F2C"/>
    <w:rsid w:val="00C84450"/>
    <w:rsid w:val="00C84A9E"/>
    <w:rsid w:val="00C860D5"/>
    <w:rsid w:val="00C86894"/>
    <w:rsid w:val="00C869C9"/>
    <w:rsid w:val="00C86D4E"/>
    <w:rsid w:val="00C87210"/>
    <w:rsid w:val="00C906F7"/>
    <w:rsid w:val="00C914DB"/>
    <w:rsid w:val="00C91E5B"/>
    <w:rsid w:val="00C9354E"/>
    <w:rsid w:val="00C95652"/>
    <w:rsid w:val="00C961E8"/>
    <w:rsid w:val="00C9626A"/>
    <w:rsid w:val="00C9792E"/>
    <w:rsid w:val="00CA0F40"/>
    <w:rsid w:val="00CA1915"/>
    <w:rsid w:val="00CA2BF5"/>
    <w:rsid w:val="00CA635C"/>
    <w:rsid w:val="00CA680F"/>
    <w:rsid w:val="00CA7675"/>
    <w:rsid w:val="00CA7A3C"/>
    <w:rsid w:val="00CB2294"/>
    <w:rsid w:val="00CB3C08"/>
    <w:rsid w:val="00CB4903"/>
    <w:rsid w:val="00CB5CA7"/>
    <w:rsid w:val="00CB7707"/>
    <w:rsid w:val="00CC0DA5"/>
    <w:rsid w:val="00CC13E7"/>
    <w:rsid w:val="00CC529E"/>
    <w:rsid w:val="00CC5489"/>
    <w:rsid w:val="00CC64F9"/>
    <w:rsid w:val="00CC6B94"/>
    <w:rsid w:val="00CC766A"/>
    <w:rsid w:val="00CD0831"/>
    <w:rsid w:val="00CD134A"/>
    <w:rsid w:val="00CD196D"/>
    <w:rsid w:val="00CD2528"/>
    <w:rsid w:val="00CD2596"/>
    <w:rsid w:val="00CD35C5"/>
    <w:rsid w:val="00CD39F2"/>
    <w:rsid w:val="00CD4183"/>
    <w:rsid w:val="00CD4C28"/>
    <w:rsid w:val="00CD5080"/>
    <w:rsid w:val="00CD568E"/>
    <w:rsid w:val="00CD56B9"/>
    <w:rsid w:val="00CD579E"/>
    <w:rsid w:val="00CD5D53"/>
    <w:rsid w:val="00CD6CB7"/>
    <w:rsid w:val="00CE03F2"/>
    <w:rsid w:val="00CE1971"/>
    <w:rsid w:val="00CE2389"/>
    <w:rsid w:val="00CE2645"/>
    <w:rsid w:val="00CE27B4"/>
    <w:rsid w:val="00CE30B1"/>
    <w:rsid w:val="00CE348C"/>
    <w:rsid w:val="00CE3D06"/>
    <w:rsid w:val="00CE4433"/>
    <w:rsid w:val="00CE706C"/>
    <w:rsid w:val="00CE70B6"/>
    <w:rsid w:val="00CE78FF"/>
    <w:rsid w:val="00CE7EE5"/>
    <w:rsid w:val="00CF30EE"/>
    <w:rsid w:val="00CF3E6C"/>
    <w:rsid w:val="00CF5666"/>
    <w:rsid w:val="00D01651"/>
    <w:rsid w:val="00D02013"/>
    <w:rsid w:val="00D022F9"/>
    <w:rsid w:val="00D02509"/>
    <w:rsid w:val="00D03014"/>
    <w:rsid w:val="00D04CB7"/>
    <w:rsid w:val="00D06211"/>
    <w:rsid w:val="00D06250"/>
    <w:rsid w:val="00D07DCC"/>
    <w:rsid w:val="00D10EE8"/>
    <w:rsid w:val="00D11559"/>
    <w:rsid w:val="00D1294E"/>
    <w:rsid w:val="00D12E9B"/>
    <w:rsid w:val="00D1396C"/>
    <w:rsid w:val="00D144CB"/>
    <w:rsid w:val="00D144E4"/>
    <w:rsid w:val="00D15181"/>
    <w:rsid w:val="00D15ACB"/>
    <w:rsid w:val="00D16302"/>
    <w:rsid w:val="00D166B8"/>
    <w:rsid w:val="00D16CC7"/>
    <w:rsid w:val="00D20016"/>
    <w:rsid w:val="00D20981"/>
    <w:rsid w:val="00D21195"/>
    <w:rsid w:val="00D222AF"/>
    <w:rsid w:val="00D2384F"/>
    <w:rsid w:val="00D24049"/>
    <w:rsid w:val="00D24092"/>
    <w:rsid w:val="00D25317"/>
    <w:rsid w:val="00D2544B"/>
    <w:rsid w:val="00D2668B"/>
    <w:rsid w:val="00D26BB6"/>
    <w:rsid w:val="00D27DCB"/>
    <w:rsid w:val="00D317D8"/>
    <w:rsid w:val="00D32795"/>
    <w:rsid w:val="00D3445E"/>
    <w:rsid w:val="00D357B3"/>
    <w:rsid w:val="00D361EB"/>
    <w:rsid w:val="00D36817"/>
    <w:rsid w:val="00D40401"/>
    <w:rsid w:val="00D40530"/>
    <w:rsid w:val="00D407F8"/>
    <w:rsid w:val="00D42633"/>
    <w:rsid w:val="00D42E2F"/>
    <w:rsid w:val="00D430E1"/>
    <w:rsid w:val="00D44BFE"/>
    <w:rsid w:val="00D45A2A"/>
    <w:rsid w:val="00D45B0A"/>
    <w:rsid w:val="00D45D28"/>
    <w:rsid w:val="00D4744C"/>
    <w:rsid w:val="00D5028B"/>
    <w:rsid w:val="00D509B3"/>
    <w:rsid w:val="00D50F3C"/>
    <w:rsid w:val="00D55132"/>
    <w:rsid w:val="00D55C58"/>
    <w:rsid w:val="00D56337"/>
    <w:rsid w:val="00D5741E"/>
    <w:rsid w:val="00D575C0"/>
    <w:rsid w:val="00D605CF"/>
    <w:rsid w:val="00D60DC3"/>
    <w:rsid w:val="00D61FD7"/>
    <w:rsid w:val="00D6359F"/>
    <w:rsid w:val="00D643A9"/>
    <w:rsid w:val="00D648ED"/>
    <w:rsid w:val="00D6510B"/>
    <w:rsid w:val="00D65967"/>
    <w:rsid w:val="00D66606"/>
    <w:rsid w:val="00D70375"/>
    <w:rsid w:val="00D70EC6"/>
    <w:rsid w:val="00D7192E"/>
    <w:rsid w:val="00D71C15"/>
    <w:rsid w:val="00D721C0"/>
    <w:rsid w:val="00D724EB"/>
    <w:rsid w:val="00D7339F"/>
    <w:rsid w:val="00D733B2"/>
    <w:rsid w:val="00D759C7"/>
    <w:rsid w:val="00D75E61"/>
    <w:rsid w:val="00D777BE"/>
    <w:rsid w:val="00D8050E"/>
    <w:rsid w:val="00D819CD"/>
    <w:rsid w:val="00D81AA6"/>
    <w:rsid w:val="00D81D10"/>
    <w:rsid w:val="00D82574"/>
    <w:rsid w:val="00D82C14"/>
    <w:rsid w:val="00D850DC"/>
    <w:rsid w:val="00D85367"/>
    <w:rsid w:val="00D853A5"/>
    <w:rsid w:val="00D85AED"/>
    <w:rsid w:val="00D869B0"/>
    <w:rsid w:val="00D86DE7"/>
    <w:rsid w:val="00D87638"/>
    <w:rsid w:val="00D903E6"/>
    <w:rsid w:val="00D90504"/>
    <w:rsid w:val="00D90CA0"/>
    <w:rsid w:val="00D91AA7"/>
    <w:rsid w:val="00D91B4C"/>
    <w:rsid w:val="00D922B2"/>
    <w:rsid w:val="00D92D9F"/>
    <w:rsid w:val="00D9432E"/>
    <w:rsid w:val="00D965BE"/>
    <w:rsid w:val="00D967E5"/>
    <w:rsid w:val="00D96A31"/>
    <w:rsid w:val="00D96B4F"/>
    <w:rsid w:val="00DA10F7"/>
    <w:rsid w:val="00DA1A40"/>
    <w:rsid w:val="00DA21C1"/>
    <w:rsid w:val="00DA23A6"/>
    <w:rsid w:val="00DA33D9"/>
    <w:rsid w:val="00DA3F12"/>
    <w:rsid w:val="00DA56BD"/>
    <w:rsid w:val="00DA5FD8"/>
    <w:rsid w:val="00DB1D43"/>
    <w:rsid w:val="00DB2890"/>
    <w:rsid w:val="00DB3695"/>
    <w:rsid w:val="00DB49FA"/>
    <w:rsid w:val="00DB4E83"/>
    <w:rsid w:val="00DB5D93"/>
    <w:rsid w:val="00DB6267"/>
    <w:rsid w:val="00DB6327"/>
    <w:rsid w:val="00DC0364"/>
    <w:rsid w:val="00DC1AB3"/>
    <w:rsid w:val="00DC3CB6"/>
    <w:rsid w:val="00DC4F19"/>
    <w:rsid w:val="00DC50FE"/>
    <w:rsid w:val="00DC566A"/>
    <w:rsid w:val="00DC73B6"/>
    <w:rsid w:val="00DC78E1"/>
    <w:rsid w:val="00DC7ADB"/>
    <w:rsid w:val="00DD17D4"/>
    <w:rsid w:val="00DD1DDF"/>
    <w:rsid w:val="00DD21E8"/>
    <w:rsid w:val="00DD4957"/>
    <w:rsid w:val="00DD4B00"/>
    <w:rsid w:val="00DD5999"/>
    <w:rsid w:val="00DD6A03"/>
    <w:rsid w:val="00DD7DEE"/>
    <w:rsid w:val="00DE0C3C"/>
    <w:rsid w:val="00DE0EE3"/>
    <w:rsid w:val="00DE1A9A"/>
    <w:rsid w:val="00DE5D56"/>
    <w:rsid w:val="00DE5DEC"/>
    <w:rsid w:val="00DE6A49"/>
    <w:rsid w:val="00DE77CC"/>
    <w:rsid w:val="00DE7875"/>
    <w:rsid w:val="00DE7A25"/>
    <w:rsid w:val="00DE7D63"/>
    <w:rsid w:val="00DE7E19"/>
    <w:rsid w:val="00DF0743"/>
    <w:rsid w:val="00DF117D"/>
    <w:rsid w:val="00DF17D7"/>
    <w:rsid w:val="00DF2006"/>
    <w:rsid w:val="00DF34D8"/>
    <w:rsid w:val="00DF3F3D"/>
    <w:rsid w:val="00DF4595"/>
    <w:rsid w:val="00DF68EB"/>
    <w:rsid w:val="00DF6A17"/>
    <w:rsid w:val="00DF6C98"/>
    <w:rsid w:val="00E00026"/>
    <w:rsid w:val="00E0069D"/>
    <w:rsid w:val="00E025BB"/>
    <w:rsid w:val="00E02E37"/>
    <w:rsid w:val="00E05115"/>
    <w:rsid w:val="00E05592"/>
    <w:rsid w:val="00E10544"/>
    <w:rsid w:val="00E115BE"/>
    <w:rsid w:val="00E11A1A"/>
    <w:rsid w:val="00E13817"/>
    <w:rsid w:val="00E14446"/>
    <w:rsid w:val="00E15668"/>
    <w:rsid w:val="00E16356"/>
    <w:rsid w:val="00E1641F"/>
    <w:rsid w:val="00E165AB"/>
    <w:rsid w:val="00E166A8"/>
    <w:rsid w:val="00E16F00"/>
    <w:rsid w:val="00E17716"/>
    <w:rsid w:val="00E202C5"/>
    <w:rsid w:val="00E21C8A"/>
    <w:rsid w:val="00E21DF4"/>
    <w:rsid w:val="00E21E61"/>
    <w:rsid w:val="00E21F7E"/>
    <w:rsid w:val="00E220BA"/>
    <w:rsid w:val="00E2217D"/>
    <w:rsid w:val="00E226E9"/>
    <w:rsid w:val="00E22A00"/>
    <w:rsid w:val="00E24A9A"/>
    <w:rsid w:val="00E253AA"/>
    <w:rsid w:val="00E25D21"/>
    <w:rsid w:val="00E2684A"/>
    <w:rsid w:val="00E2688B"/>
    <w:rsid w:val="00E26CE1"/>
    <w:rsid w:val="00E301B0"/>
    <w:rsid w:val="00E30BBF"/>
    <w:rsid w:val="00E320B0"/>
    <w:rsid w:val="00E32B28"/>
    <w:rsid w:val="00E33400"/>
    <w:rsid w:val="00E33BB0"/>
    <w:rsid w:val="00E41C17"/>
    <w:rsid w:val="00E4208B"/>
    <w:rsid w:val="00E4344C"/>
    <w:rsid w:val="00E43DB9"/>
    <w:rsid w:val="00E43F92"/>
    <w:rsid w:val="00E44B93"/>
    <w:rsid w:val="00E45A9F"/>
    <w:rsid w:val="00E46DA6"/>
    <w:rsid w:val="00E47ED1"/>
    <w:rsid w:val="00E51108"/>
    <w:rsid w:val="00E5247D"/>
    <w:rsid w:val="00E52F4E"/>
    <w:rsid w:val="00E56A1A"/>
    <w:rsid w:val="00E56D7C"/>
    <w:rsid w:val="00E56EAF"/>
    <w:rsid w:val="00E6118C"/>
    <w:rsid w:val="00E6125D"/>
    <w:rsid w:val="00E62234"/>
    <w:rsid w:val="00E62F99"/>
    <w:rsid w:val="00E63956"/>
    <w:rsid w:val="00E64614"/>
    <w:rsid w:val="00E64CAE"/>
    <w:rsid w:val="00E65D50"/>
    <w:rsid w:val="00E65EF3"/>
    <w:rsid w:val="00E66601"/>
    <w:rsid w:val="00E6772E"/>
    <w:rsid w:val="00E67B5C"/>
    <w:rsid w:val="00E7044E"/>
    <w:rsid w:val="00E70485"/>
    <w:rsid w:val="00E71CDA"/>
    <w:rsid w:val="00E71FF9"/>
    <w:rsid w:val="00E72BA7"/>
    <w:rsid w:val="00E73E1E"/>
    <w:rsid w:val="00E74338"/>
    <w:rsid w:val="00E74C8E"/>
    <w:rsid w:val="00E75EAC"/>
    <w:rsid w:val="00E76834"/>
    <w:rsid w:val="00E77EBE"/>
    <w:rsid w:val="00E80519"/>
    <w:rsid w:val="00E81218"/>
    <w:rsid w:val="00E8158B"/>
    <w:rsid w:val="00E8290F"/>
    <w:rsid w:val="00E83935"/>
    <w:rsid w:val="00E83DFA"/>
    <w:rsid w:val="00E840AF"/>
    <w:rsid w:val="00E84AF4"/>
    <w:rsid w:val="00E85418"/>
    <w:rsid w:val="00E8574E"/>
    <w:rsid w:val="00E90163"/>
    <w:rsid w:val="00E90A25"/>
    <w:rsid w:val="00E92F2A"/>
    <w:rsid w:val="00E94053"/>
    <w:rsid w:val="00E94B07"/>
    <w:rsid w:val="00E95300"/>
    <w:rsid w:val="00E956CC"/>
    <w:rsid w:val="00E95A44"/>
    <w:rsid w:val="00E962A1"/>
    <w:rsid w:val="00E966D9"/>
    <w:rsid w:val="00E969D1"/>
    <w:rsid w:val="00E96B41"/>
    <w:rsid w:val="00EA0F83"/>
    <w:rsid w:val="00EA23B6"/>
    <w:rsid w:val="00EA3A11"/>
    <w:rsid w:val="00EA410A"/>
    <w:rsid w:val="00EA512F"/>
    <w:rsid w:val="00EA7808"/>
    <w:rsid w:val="00EB01C3"/>
    <w:rsid w:val="00EB3359"/>
    <w:rsid w:val="00EB36D7"/>
    <w:rsid w:val="00EB3766"/>
    <w:rsid w:val="00EB4FF6"/>
    <w:rsid w:val="00EB6708"/>
    <w:rsid w:val="00EB6BFD"/>
    <w:rsid w:val="00EB6E8F"/>
    <w:rsid w:val="00EB7691"/>
    <w:rsid w:val="00EC0615"/>
    <w:rsid w:val="00EC0B14"/>
    <w:rsid w:val="00EC0EA4"/>
    <w:rsid w:val="00EC1786"/>
    <w:rsid w:val="00EC19E4"/>
    <w:rsid w:val="00EC1BA1"/>
    <w:rsid w:val="00EC2F11"/>
    <w:rsid w:val="00EC392C"/>
    <w:rsid w:val="00EC4EA7"/>
    <w:rsid w:val="00EC5484"/>
    <w:rsid w:val="00EC638D"/>
    <w:rsid w:val="00EC6883"/>
    <w:rsid w:val="00EC732D"/>
    <w:rsid w:val="00ED3CAD"/>
    <w:rsid w:val="00ED4F0A"/>
    <w:rsid w:val="00ED5762"/>
    <w:rsid w:val="00ED79A2"/>
    <w:rsid w:val="00EE123D"/>
    <w:rsid w:val="00EE14EF"/>
    <w:rsid w:val="00EE21C1"/>
    <w:rsid w:val="00EE2383"/>
    <w:rsid w:val="00EE277C"/>
    <w:rsid w:val="00EE2DCA"/>
    <w:rsid w:val="00EE4379"/>
    <w:rsid w:val="00EE4483"/>
    <w:rsid w:val="00EE4A16"/>
    <w:rsid w:val="00EE4F49"/>
    <w:rsid w:val="00EE6C4B"/>
    <w:rsid w:val="00EF0ED4"/>
    <w:rsid w:val="00EF12B4"/>
    <w:rsid w:val="00EF137E"/>
    <w:rsid w:val="00EF236B"/>
    <w:rsid w:val="00EF239D"/>
    <w:rsid w:val="00EF48F8"/>
    <w:rsid w:val="00EF57CD"/>
    <w:rsid w:val="00EF5A4C"/>
    <w:rsid w:val="00EF67AD"/>
    <w:rsid w:val="00F055D4"/>
    <w:rsid w:val="00F06A03"/>
    <w:rsid w:val="00F06D72"/>
    <w:rsid w:val="00F07AAA"/>
    <w:rsid w:val="00F07AF1"/>
    <w:rsid w:val="00F11FF1"/>
    <w:rsid w:val="00F1238E"/>
    <w:rsid w:val="00F13CE5"/>
    <w:rsid w:val="00F203C0"/>
    <w:rsid w:val="00F214C3"/>
    <w:rsid w:val="00F21587"/>
    <w:rsid w:val="00F2237C"/>
    <w:rsid w:val="00F23946"/>
    <w:rsid w:val="00F2535E"/>
    <w:rsid w:val="00F268B6"/>
    <w:rsid w:val="00F27EB4"/>
    <w:rsid w:val="00F27ECB"/>
    <w:rsid w:val="00F30000"/>
    <w:rsid w:val="00F30AE5"/>
    <w:rsid w:val="00F3108D"/>
    <w:rsid w:val="00F31925"/>
    <w:rsid w:val="00F338CB"/>
    <w:rsid w:val="00F33D4C"/>
    <w:rsid w:val="00F35E47"/>
    <w:rsid w:val="00F36769"/>
    <w:rsid w:val="00F401ED"/>
    <w:rsid w:val="00F429B9"/>
    <w:rsid w:val="00F4430F"/>
    <w:rsid w:val="00F45AB1"/>
    <w:rsid w:val="00F4610A"/>
    <w:rsid w:val="00F511AB"/>
    <w:rsid w:val="00F518D4"/>
    <w:rsid w:val="00F51A9C"/>
    <w:rsid w:val="00F53320"/>
    <w:rsid w:val="00F536A9"/>
    <w:rsid w:val="00F53970"/>
    <w:rsid w:val="00F5406A"/>
    <w:rsid w:val="00F56C0F"/>
    <w:rsid w:val="00F6019A"/>
    <w:rsid w:val="00F60267"/>
    <w:rsid w:val="00F60CC7"/>
    <w:rsid w:val="00F613DE"/>
    <w:rsid w:val="00F617B2"/>
    <w:rsid w:val="00F67C76"/>
    <w:rsid w:val="00F70264"/>
    <w:rsid w:val="00F71D2F"/>
    <w:rsid w:val="00F72A55"/>
    <w:rsid w:val="00F7370F"/>
    <w:rsid w:val="00F74550"/>
    <w:rsid w:val="00F76269"/>
    <w:rsid w:val="00F76D0D"/>
    <w:rsid w:val="00F7711C"/>
    <w:rsid w:val="00F777E3"/>
    <w:rsid w:val="00F80C9D"/>
    <w:rsid w:val="00F83C56"/>
    <w:rsid w:val="00F84487"/>
    <w:rsid w:val="00F8563E"/>
    <w:rsid w:val="00F85B6A"/>
    <w:rsid w:val="00F86A75"/>
    <w:rsid w:val="00F87996"/>
    <w:rsid w:val="00F87C48"/>
    <w:rsid w:val="00F9003D"/>
    <w:rsid w:val="00F91F47"/>
    <w:rsid w:val="00F920AF"/>
    <w:rsid w:val="00F92C33"/>
    <w:rsid w:val="00F92C81"/>
    <w:rsid w:val="00F95013"/>
    <w:rsid w:val="00F95265"/>
    <w:rsid w:val="00F9666A"/>
    <w:rsid w:val="00F9703E"/>
    <w:rsid w:val="00F972B3"/>
    <w:rsid w:val="00F976EE"/>
    <w:rsid w:val="00FA18BF"/>
    <w:rsid w:val="00FA1DBF"/>
    <w:rsid w:val="00FA3400"/>
    <w:rsid w:val="00FA37F3"/>
    <w:rsid w:val="00FA3DA4"/>
    <w:rsid w:val="00FA43B2"/>
    <w:rsid w:val="00FA46A0"/>
    <w:rsid w:val="00FA5558"/>
    <w:rsid w:val="00FA56B1"/>
    <w:rsid w:val="00FA6461"/>
    <w:rsid w:val="00FB0135"/>
    <w:rsid w:val="00FB100D"/>
    <w:rsid w:val="00FB2F93"/>
    <w:rsid w:val="00FB34F3"/>
    <w:rsid w:val="00FB43D3"/>
    <w:rsid w:val="00FB63A4"/>
    <w:rsid w:val="00FB64A9"/>
    <w:rsid w:val="00FB7875"/>
    <w:rsid w:val="00FC010A"/>
    <w:rsid w:val="00FC0E2D"/>
    <w:rsid w:val="00FC1A7B"/>
    <w:rsid w:val="00FC1C89"/>
    <w:rsid w:val="00FC4446"/>
    <w:rsid w:val="00FC57C2"/>
    <w:rsid w:val="00FC5F37"/>
    <w:rsid w:val="00FD0442"/>
    <w:rsid w:val="00FD0D60"/>
    <w:rsid w:val="00FD1322"/>
    <w:rsid w:val="00FD245C"/>
    <w:rsid w:val="00FD2BC7"/>
    <w:rsid w:val="00FD335B"/>
    <w:rsid w:val="00FD387C"/>
    <w:rsid w:val="00FD514A"/>
    <w:rsid w:val="00FD5767"/>
    <w:rsid w:val="00FD5E4F"/>
    <w:rsid w:val="00FE02F9"/>
    <w:rsid w:val="00FE126A"/>
    <w:rsid w:val="00FE2516"/>
    <w:rsid w:val="00FE3370"/>
    <w:rsid w:val="00FE390E"/>
    <w:rsid w:val="00FF0560"/>
    <w:rsid w:val="00FF087E"/>
    <w:rsid w:val="00FF0BBF"/>
    <w:rsid w:val="00FF0C09"/>
    <w:rsid w:val="00FF1123"/>
    <w:rsid w:val="00FF1528"/>
    <w:rsid w:val="00FF3804"/>
    <w:rsid w:val="00FF4011"/>
    <w:rsid w:val="00FF652C"/>
    <w:rsid w:val="00FF68AC"/>
    <w:rsid w:val="00FF6907"/>
    <w:rsid w:val="00FF7051"/>
    <w:rsid w:val="00FF7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8CEC00-D710-4195-AF85-A1330B2B1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1432"/>
    <w:pPr>
      <w:spacing w:after="0" w:line="240" w:lineRule="auto"/>
    </w:pPr>
  </w:style>
  <w:style w:type="paragraph" w:styleId="ListParagraph">
    <w:name w:val="List Paragraph"/>
    <w:basedOn w:val="Normal"/>
    <w:uiPriority w:val="34"/>
    <w:qFormat/>
    <w:rsid w:val="00876046"/>
    <w:pPr>
      <w:ind w:left="720"/>
      <w:contextualSpacing/>
    </w:pPr>
  </w:style>
  <w:style w:type="paragraph" w:styleId="Header">
    <w:name w:val="header"/>
    <w:basedOn w:val="Normal"/>
    <w:link w:val="HeaderChar"/>
    <w:uiPriority w:val="99"/>
    <w:unhideWhenUsed/>
    <w:rsid w:val="001A0B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B87"/>
  </w:style>
  <w:style w:type="paragraph" w:styleId="Footer">
    <w:name w:val="footer"/>
    <w:basedOn w:val="Normal"/>
    <w:link w:val="FooterChar"/>
    <w:uiPriority w:val="99"/>
    <w:unhideWhenUsed/>
    <w:rsid w:val="001A0B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B87"/>
  </w:style>
  <w:style w:type="paragraph" w:styleId="BalloonText">
    <w:name w:val="Balloon Text"/>
    <w:basedOn w:val="Normal"/>
    <w:link w:val="BalloonTextChar"/>
    <w:uiPriority w:val="99"/>
    <w:semiHidden/>
    <w:unhideWhenUsed/>
    <w:rsid w:val="00D2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9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1753</Words>
  <Characters>9996</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kim.hill</dc:creator>
  <cp:lastModifiedBy>Blakeney, Amy (Rehab)</cp:lastModifiedBy>
  <cp:revision>2</cp:revision>
  <cp:lastPrinted>2013-08-02T14:46:00Z</cp:lastPrinted>
  <dcterms:created xsi:type="dcterms:W3CDTF">2020-09-01T20:32:00Z</dcterms:created>
  <dcterms:modified xsi:type="dcterms:W3CDTF">2020-09-01T20:32:00Z</dcterms:modified>
</cp:coreProperties>
</file>