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02" w:rsidRPr="00416665" w:rsidRDefault="006C7002" w:rsidP="00A71432">
      <w:pPr>
        <w:pStyle w:val="NoSpacing"/>
        <w:jc w:val="center"/>
        <w:rPr>
          <w:sz w:val="56"/>
          <w:szCs w:val="56"/>
          <w:lang w:val="es-ES"/>
        </w:rPr>
      </w:pPr>
      <w:bookmarkStart w:id="0" w:name="_GoBack"/>
      <w:bookmarkEnd w:id="0"/>
      <w:r w:rsidRPr="00416665">
        <w:rPr>
          <w:sz w:val="56"/>
          <w:szCs w:val="56"/>
          <w:lang w:val="es-ES"/>
        </w:rPr>
        <w:t>Coordinación de todos los recursos disponibles</w:t>
      </w:r>
    </w:p>
    <w:p w:rsidR="006C7002" w:rsidRPr="00416665" w:rsidRDefault="006C7002" w:rsidP="003F3E90">
      <w:pPr>
        <w:pStyle w:val="NoSpacing"/>
        <w:jc w:val="both"/>
        <w:rPr>
          <w:sz w:val="28"/>
          <w:szCs w:val="28"/>
          <w:lang w:val="es-ES"/>
        </w:rPr>
      </w:pPr>
    </w:p>
    <w:p w:rsidR="006C7002" w:rsidRPr="00416665" w:rsidRDefault="006C7002" w:rsidP="003F3E90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0000"/>
          <w:sz w:val="36"/>
          <w:szCs w:val="36"/>
          <w:lang w:val="es-ES"/>
        </w:rPr>
      </w:pPr>
      <w:r w:rsidRPr="00416665">
        <w:rPr>
          <w:rFonts w:cs="Helvetica-Bold"/>
          <w:b/>
          <w:bCs/>
          <w:color w:val="000000"/>
          <w:sz w:val="36"/>
          <w:szCs w:val="36"/>
          <w:lang w:val="es-ES"/>
        </w:rPr>
        <w:t>Sistema de pago</w:t>
      </w:r>
      <w:r>
        <w:rPr>
          <w:rFonts w:cs="Helvetica-Bold"/>
          <w:b/>
          <w:bCs/>
          <w:color w:val="000000"/>
          <w:sz w:val="36"/>
          <w:szCs w:val="36"/>
          <w:lang w:val="es-ES"/>
        </w:rPr>
        <w:t>s</w:t>
      </w:r>
      <w:r w:rsidRPr="00416665">
        <w:rPr>
          <w:rFonts w:cs="Helvetica-Bold"/>
          <w:b/>
          <w:bCs/>
          <w:color w:val="000000"/>
          <w:sz w:val="36"/>
          <w:szCs w:val="36"/>
          <w:lang w:val="es-ES"/>
        </w:rPr>
        <w:t xml:space="preserve"> (34 CFR§§ 303.203(b)(1), 303.510, 303.520 y 303.521)</w:t>
      </w:r>
    </w:p>
    <w:p w:rsidR="006C7002" w:rsidRDefault="006C7002" w:rsidP="009C251C">
      <w:pPr>
        <w:autoSpaceDE w:val="0"/>
        <w:autoSpaceDN w:val="0"/>
        <w:adjustRightInd w:val="0"/>
        <w:spacing w:after="0" w:line="240" w:lineRule="auto"/>
        <w:rPr>
          <w:rFonts w:cs="Melior-Italic"/>
          <w:i/>
          <w:iCs/>
          <w:color w:val="000000"/>
          <w:sz w:val="24"/>
          <w:szCs w:val="24"/>
        </w:rPr>
      </w:pPr>
    </w:p>
    <w:p w:rsidR="006C7002" w:rsidRPr="00416665" w:rsidRDefault="006C7002" w:rsidP="000D3B3C">
      <w:pPr>
        <w:pStyle w:val="NoSpacing"/>
        <w:jc w:val="both"/>
        <w:rPr>
          <w:sz w:val="24"/>
          <w:szCs w:val="24"/>
          <w:lang w:val="es-ES"/>
        </w:rPr>
      </w:pPr>
      <w:r w:rsidRPr="00416665">
        <w:rPr>
          <w:sz w:val="24"/>
          <w:szCs w:val="24"/>
          <w:lang w:val="es-ES"/>
        </w:rPr>
        <w:t>Alabama no utilizará un</w:t>
      </w:r>
      <w:r>
        <w:rPr>
          <w:sz w:val="24"/>
          <w:szCs w:val="24"/>
          <w:lang w:val="es-ES"/>
        </w:rPr>
        <w:t>a escala móvil de tarifas</w:t>
      </w:r>
      <w:r w:rsidRPr="00416665">
        <w:rPr>
          <w:sz w:val="24"/>
          <w:szCs w:val="24"/>
          <w:lang w:val="es-ES"/>
        </w:rPr>
        <w:t>.  El AEIS ha desarrollado</w:t>
      </w:r>
      <w:r>
        <w:rPr>
          <w:sz w:val="24"/>
          <w:szCs w:val="24"/>
          <w:lang w:val="es-ES"/>
        </w:rPr>
        <w:t xml:space="preserve"> procedimientos para el uso tanto de s</w:t>
      </w:r>
      <w:r w:rsidRPr="00416665">
        <w:rPr>
          <w:sz w:val="24"/>
          <w:szCs w:val="24"/>
          <w:lang w:val="es-ES"/>
        </w:rPr>
        <w:t>eguro privado como de un formulario de Consentimiento para el uso de seguro privado. Además, los programas de Intervención temprana (IT) usarán el Consentimiento para el uso de beneficios públicos y el Consentimiento para el uso de seguro público.  El aviso con respecto a nuestro sistema de pago</w:t>
      </w:r>
      <w:r>
        <w:rPr>
          <w:sz w:val="24"/>
          <w:szCs w:val="24"/>
          <w:lang w:val="es-ES"/>
        </w:rPr>
        <w:t>s</w:t>
      </w:r>
      <w:r w:rsidRPr="00416665">
        <w:rPr>
          <w:sz w:val="24"/>
          <w:szCs w:val="24"/>
          <w:lang w:val="es-ES"/>
        </w:rPr>
        <w:t xml:space="preserve"> se incluye dentro del formulario de Derechos de</w:t>
      </w:r>
      <w:r>
        <w:rPr>
          <w:sz w:val="24"/>
          <w:szCs w:val="24"/>
          <w:lang w:val="es-ES"/>
        </w:rPr>
        <w:t>l</w:t>
      </w:r>
      <w:r w:rsidRPr="00416665">
        <w:rPr>
          <w:sz w:val="24"/>
          <w:szCs w:val="24"/>
          <w:lang w:val="es-ES"/>
        </w:rPr>
        <w:t xml:space="preserve"> niño y </w:t>
      </w:r>
      <w:r>
        <w:rPr>
          <w:sz w:val="24"/>
          <w:szCs w:val="24"/>
          <w:lang w:val="es-ES"/>
        </w:rPr>
        <w:t xml:space="preserve">los </w:t>
      </w:r>
      <w:r w:rsidRPr="00416665">
        <w:rPr>
          <w:sz w:val="24"/>
          <w:szCs w:val="24"/>
          <w:lang w:val="es-ES"/>
        </w:rPr>
        <w:t>padres de la división de IT.  Alabama no le</w:t>
      </w:r>
      <w:r>
        <w:rPr>
          <w:sz w:val="24"/>
          <w:szCs w:val="24"/>
          <w:lang w:val="es-ES"/>
        </w:rPr>
        <w:t>s</w:t>
      </w:r>
      <w:r w:rsidRPr="00416665">
        <w:rPr>
          <w:sz w:val="24"/>
          <w:szCs w:val="24"/>
          <w:lang w:val="es-ES"/>
        </w:rPr>
        <w:t xml:space="preserve"> cobra ninguna tarifa a las familias por los servicios de intervención temprana.</w:t>
      </w:r>
    </w:p>
    <w:p w:rsidR="006C7002" w:rsidRPr="00416665" w:rsidRDefault="006C7002" w:rsidP="000D3B3C">
      <w:pPr>
        <w:pStyle w:val="NoSpacing"/>
        <w:jc w:val="both"/>
        <w:rPr>
          <w:sz w:val="24"/>
          <w:szCs w:val="24"/>
          <w:lang w:val="es-ES"/>
        </w:rPr>
      </w:pPr>
      <w:r w:rsidRPr="00416665">
        <w:rPr>
          <w:sz w:val="24"/>
          <w:szCs w:val="24"/>
          <w:lang w:val="es-ES"/>
        </w:rPr>
        <w:tab/>
      </w:r>
    </w:p>
    <w:p w:rsidR="006C7002" w:rsidRPr="00416665" w:rsidRDefault="006C7002" w:rsidP="000D3B3C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s-ES"/>
        </w:rPr>
      </w:pPr>
      <w:r>
        <w:rPr>
          <w:rFonts w:cs="Helvetica-Bold"/>
          <w:b/>
          <w:bCs/>
          <w:sz w:val="28"/>
          <w:szCs w:val="28"/>
          <w:lang w:val="es-ES"/>
        </w:rPr>
        <w:t>Uso permisivo</w:t>
      </w:r>
      <w:r w:rsidRPr="00416665">
        <w:rPr>
          <w:rFonts w:cs="Helvetica-Bold"/>
          <w:b/>
          <w:bCs/>
          <w:sz w:val="28"/>
          <w:szCs w:val="28"/>
          <w:lang w:val="es-ES"/>
        </w:rPr>
        <w:t xml:space="preserve"> </w:t>
      </w:r>
      <w:r>
        <w:rPr>
          <w:rFonts w:cs="Helvetica-Bold"/>
          <w:b/>
          <w:bCs/>
          <w:sz w:val="28"/>
          <w:szCs w:val="28"/>
          <w:lang w:val="es-ES"/>
        </w:rPr>
        <w:t>de fondos</w:t>
      </w:r>
      <w:r w:rsidRPr="00416665">
        <w:rPr>
          <w:rFonts w:cs="Helvetica-Bold"/>
          <w:b/>
          <w:bCs/>
          <w:sz w:val="28"/>
          <w:szCs w:val="28"/>
          <w:lang w:val="es-ES"/>
        </w:rPr>
        <w:t xml:space="preserve"> </w:t>
      </w:r>
      <w:r>
        <w:rPr>
          <w:rFonts w:cs="Helvetica-Bold"/>
          <w:b/>
          <w:bCs/>
          <w:sz w:val="28"/>
          <w:szCs w:val="28"/>
          <w:lang w:val="es-ES"/>
        </w:rPr>
        <w:t>por parte de la agencia rectora</w:t>
      </w:r>
      <w:r w:rsidRPr="00416665">
        <w:rPr>
          <w:rFonts w:cs="Helvetica-Bold"/>
          <w:b/>
          <w:bCs/>
          <w:sz w:val="28"/>
          <w:szCs w:val="28"/>
          <w:lang w:val="es-ES"/>
        </w:rPr>
        <w:t xml:space="preserve"> (</w:t>
      </w:r>
      <w:r w:rsidRPr="00416665">
        <w:rPr>
          <w:rFonts w:cs="Calibri"/>
          <w:b/>
          <w:sz w:val="28"/>
          <w:szCs w:val="28"/>
          <w:lang w:val="es-ES"/>
        </w:rPr>
        <w:t>§</w:t>
      </w:r>
      <w:r w:rsidRPr="00416665">
        <w:rPr>
          <w:b/>
          <w:sz w:val="28"/>
          <w:szCs w:val="28"/>
          <w:lang w:val="es-ES"/>
        </w:rPr>
        <w:t>303.501)</w:t>
      </w:r>
    </w:p>
    <w:p w:rsidR="006C7002" w:rsidRPr="00416665" w:rsidRDefault="006C7002" w:rsidP="000D3B3C">
      <w:pPr>
        <w:pStyle w:val="NoSpacing"/>
        <w:ind w:firstLine="720"/>
        <w:rPr>
          <w:rFonts w:cs="Calibri"/>
          <w:sz w:val="24"/>
          <w:szCs w:val="24"/>
          <w:lang w:val="es-ES"/>
        </w:rPr>
      </w:pPr>
      <w:r w:rsidRPr="00F4494D">
        <w:rPr>
          <w:rFonts w:cs="Calibri"/>
          <w:sz w:val="24"/>
          <w:szCs w:val="24"/>
          <w:lang w:val="es-ES"/>
        </w:rPr>
        <w:t>De acuerdo con §§ 303.120 hasta 303.122</w:t>
      </w:r>
      <w:r>
        <w:rPr>
          <w:rFonts w:cs="Calibri"/>
          <w:sz w:val="24"/>
          <w:szCs w:val="24"/>
          <w:lang w:val="es-ES"/>
        </w:rPr>
        <w:t>,</w:t>
      </w:r>
      <w:r w:rsidRPr="00F4494D">
        <w:rPr>
          <w:rFonts w:cs="Calibri"/>
          <w:sz w:val="24"/>
          <w:szCs w:val="24"/>
          <w:lang w:val="es-ES"/>
        </w:rPr>
        <w:t xml:space="preserve"> y con §§ 303.220 hasta 303.226, ADRS usará</w:t>
      </w:r>
      <w:r>
        <w:rPr>
          <w:rFonts w:cs="Calibri"/>
          <w:sz w:val="24"/>
          <w:szCs w:val="24"/>
          <w:lang w:val="es-ES"/>
        </w:rPr>
        <w:t xml:space="preserve"> fondos pertenecientes a esta parte para actividades </w:t>
      </w:r>
      <w:r w:rsidRPr="00416665">
        <w:rPr>
          <w:rFonts w:cs="Calibri"/>
          <w:sz w:val="24"/>
          <w:szCs w:val="24"/>
          <w:lang w:val="es-ES"/>
        </w:rPr>
        <w:t>o</w:t>
      </w:r>
      <w:r>
        <w:rPr>
          <w:rFonts w:cs="Calibri"/>
          <w:sz w:val="24"/>
          <w:szCs w:val="24"/>
          <w:lang w:val="es-ES"/>
        </w:rPr>
        <w:t xml:space="preserve"> gastos razonables y que resulten necesarios para implementar el programa de intervención temprana de Alabama para bebés y niños pequeños</w:t>
      </w:r>
      <w:r w:rsidRPr="00416665">
        <w:rPr>
          <w:rFonts w:cs="Calibri"/>
          <w:sz w:val="24"/>
          <w:szCs w:val="24"/>
          <w:lang w:val="es-ES"/>
        </w:rPr>
        <w:t xml:space="preserve"> </w:t>
      </w:r>
      <w:r>
        <w:rPr>
          <w:rFonts w:cs="Calibri"/>
          <w:sz w:val="24"/>
          <w:szCs w:val="24"/>
          <w:lang w:val="es-ES"/>
        </w:rPr>
        <w:t>con una discapacidad, incluidos fondos:</w:t>
      </w:r>
    </w:p>
    <w:p w:rsidR="006C7002" w:rsidRPr="00416665" w:rsidRDefault="006C7002" w:rsidP="000D3B3C">
      <w:pPr>
        <w:pStyle w:val="NoSpacing"/>
        <w:ind w:firstLine="720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>(a) Para servicios de intervención temprana directos para bebés y niños pequeños con una discapacidad y sus familias</w:t>
      </w:r>
      <w:r w:rsidRPr="00416665">
        <w:rPr>
          <w:rFonts w:cs="Calibri"/>
          <w:sz w:val="24"/>
          <w:szCs w:val="24"/>
          <w:lang w:val="es-ES"/>
        </w:rPr>
        <w:t xml:space="preserve"> </w:t>
      </w:r>
      <w:r>
        <w:rPr>
          <w:rFonts w:cs="Calibri"/>
          <w:sz w:val="24"/>
          <w:szCs w:val="24"/>
          <w:lang w:val="es-ES"/>
        </w:rPr>
        <w:t>pertenecientes a esta parte</w:t>
      </w:r>
      <w:r w:rsidRPr="00416665">
        <w:rPr>
          <w:rFonts w:cs="Calibri"/>
          <w:sz w:val="24"/>
          <w:szCs w:val="24"/>
          <w:lang w:val="es-ES"/>
        </w:rPr>
        <w:t xml:space="preserve"> </w:t>
      </w:r>
      <w:r>
        <w:rPr>
          <w:rFonts w:cs="Calibri"/>
          <w:sz w:val="24"/>
          <w:szCs w:val="24"/>
          <w:lang w:val="es-ES"/>
        </w:rPr>
        <w:t xml:space="preserve">que son no financiados a través de otras fuentes públicas o privadas </w:t>
      </w:r>
      <w:r w:rsidRPr="00416665">
        <w:rPr>
          <w:rFonts w:cs="Calibri"/>
          <w:sz w:val="24"/>
          <w:szCs w:val="24"/>
          <w:lang w:val="es-ES"/>
        </w:rPr>
        <w:t>(su</w:t>
      </w:r>
      <w:r>
        <w:rPr>
          <w:rFonts w:cs="Calibri"/>
          <w:sz w:val="24"/>
          <w:szCs w:val="24"/>
          <w:lang w:val="es-ES"/>
        </w:rPr>
        <w:t xml:space="preserve">jeto a </w:t>
      </w:r>
      <w:r w:rsidRPr="00416665">
        <w:rPr>
          <w:rFonts w:cs="Calibri"/>
          <w:sz w:val="24"/>
          <w:szCs w:val="24"/>
          <w:lang w:val="es-ES"/>
        </w:rPr>
        <w:t xml:space="preserve">§§ 303.510 </w:t>
      </w:r>
      <w:r>
        <w:rPr>
          <w:rFonts w:cs="Calibri"/>
          <w:sz w:val="24"/>
          <w:szCs w:val="24"/>
          <w:lang w:val="es-ES"/>
        </w:rPr>
        <w:t>hasta</w:t>
      </w:r>
      <w:r w:rsidRPr="00416665">
        <w:rPr>
          <w:rFonts w:cs="Calibri"/>
          <w:sz w:val="24"/>
          <w:szCs w:val="24"/>
          <w:lang w:val="es-ES"/>
        </w:rPr>
        <w:t xml:space="preserve"> 303.521);</w:t>
      </w:r>
    </w:p>
    <w:p w:rsidR="006C7002" w:rsidRPr="00416665" w:rsidRDefault="006C7002" w:rsidP="000D3B3C">
      <w:pPr>
        <w:pStyle w:val="NoSpacing"/>
        <w:ind w:firstLine="720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>(b) Para ampliar y mejorar los servicios para bebés y niños pequeños con una discapacidad y sus familias</w:t>
      </w:r>
      <w:r w:rsidRPr="00416665">
        <w:rPr>
          <w:rFonts w:cs="Calibri"/>
          <w:sz w:val="24"/>
          <w:szCs w:val="24"/>
          <w:lang w:val="es-ES"/>
        </w:rPr>
        <w:t xml:space="preserve"> </w:t>
      </w:r>
      <w:r>
        <w:rPr>
          <w:rFonts w:cs="Calibri"/>
          <w:sz w:val="24"/>
          <w:szCs w:val="24"/>
          <w:lang w:val="es-ES"/>
        </w:rPr>
        <w:t>pertenecientes a esta parte que no están disponibles de otra manera</w:t>
      </w:r>
      <w:r w:rsidRPr="00416665">
        <w:rPr>
          <w:rFonts w:cs="Calibri"/>
          <w:sz w:val="24"/>
          <w:szCs w:val="24"/>
          <w:lang w:val="es-ES"/>
        </w:rPr>
        <w:t>;</w:t>
      </w:r>
    </w:p>
    <w:p w:rsidR="006C7002" w:rsidRPr="00416665" w:rsidRDefault="006C7002" w:rsidP="00F35914">
      <w:pPr>
        <w:pStyle w:val="NoSpacing"/>
        <w:rPr>
          <w:rFonts w:cs="Calibri"/>
          <w:sz w:val="24"/>
          <w:szCs w:val="24"/>
          <w:lang w:val="es-ES"/>
        </w:rPr>
      </w:pPr>
    </w:p>
    <w:p w:rsidR="006C7002" w:rsidRPr="00416665" w:rsidRDefault="006C7002" w:rsidP="00F3591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  <w:lang w:val="es-ES"/>
        </w:rPr>
      </w:pPr>
      <w:r w:rsidRPr="00416665">
        <w:rPr>
          <w:rFonts w:cs="Helvetica-Bold"/>
          <w:b/>
          <w:bCs/>
          <w:sz w:val="28"/>
          <w:szCs w:val="28"/>
          <w:lang w:val="es-ES"/>
        </w:rPr>
        <w:t>Pa</w:t>
      </w:r>
      <w:r>
        <w:rPr>
          <w:rFonts w:cs="Helvetica-Bold"/>
          <w:b/>
          <w:bCs/>
          <w:sz w:val="28"/>
          <w:szCs w:val="28"/>
          <w:lang w:val="es-ES"/>
        </w:rPr>
        <w:t>gador de última instancia</w:t>
      </w:r>
      <w:r w:rsidRPr="00416665">
        <w:rPr>
          <w:rFonts w:cs="Helvetica-Bold"/>
          <w:b/>
          <w:bCs/>
          <w:sz w:val="28"/>
          <w:szCs w:val="28"/>
          <w:lang w:val="es-ES"/>
        </w:rPr>
        <w:t xml:space="preserve"> (§303.510)</w:t>
      </w:r>
    </w:p>
    <w:p w:rsidR="006C7002" w:rsidRPr="00416665" w:rsidRDefault="006C7002" w:rsidP="00F35914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  <w:lang w:val="es-ES"/>
        </w:rPr>
      </w:pPr>
      <w:r w:rsidRPr="00416665">
        <w:rPr>
          <w:rFonts w:ascii="Melior" w:hAnsi="Melior" w:cs="Melior"/>
          <w:sz w:val="18"/>
          <w:szCs w:val="18"/>
          <w:lang w:val="es-ES"/>
        </w:rPr>
        <w:t>(</w:t>
      </w:r>
      <w:r w:rsidRPr="00416665">
        <w:rPr>
          <w:rFonts w:cs="Melior"/>
          <w:sz w:val="24"/>
          <w:szCs w:val="24"/>
          <w:lang w:val="es-ES"/>
        </w:rPr>
        <w:t xml:space="preserve">a) </w:t>
      </w:r>
      <w:r w:rsidRPr="00416665">
        <w:rPr>
          <w:rFonts w:cs="Melior-Italic"/>
          <w:i/>
          <w:iCs/>
          <w:sz w:val="24"/>
          <w:szCs w:val="24"/>
          <w:lang w:val="es-ES"/>
        </w:rPr>
        <w:t>No</w:t>
      </w:r>
      <w:r>
        <w:rPr>
          <w:rFonts w:cs="Melior-Italic"/>
          <w:i/>
          <w:iCs/>
          <w:sz w:val="24"/>
          <w:szCs w:val="24"/>
          <w:lang w:val="es-ES"/>
        </w:rPr>
        <w:t xml:space="preserve"> sustitución de los fondos</w:t>
      </w:r>
      <w:r w:rsidRPr="00416665">
        <w:rPr>
          <w:rFonts w:cs="Melior-Italic"/>
          <w:i/>
          <w:iCs/>
          <w:sz w:val="24"/>
          <w:szCs w:val="24"/>
          <w:lang w:val="es-ES"/>
        </w:rPr>
        <w:t xml:space="preserve">. </w:t>
      </w:r>
      <w:r w:rsidRPr="00416665">
        <w:rPr>
          <w:rFonts w:cs="Melior"/>
          <w:sz w:val="24"/>
          <w:szCs w:val="24"/>
          <w:lang w:val="es-ES"/>
        </w:rPr>
        <w:t>Except</w:t>
      </w:r>
      <w:r>
        <w:rPr>
          <w:rFonts w:cs="Melior"/>
          <w:sz w:val="24"/>
          <w:szCs w:val="24"/>
          <w:lang w:val="es-ES"/>
        </w:rPr>
        <w:t>o por lo dispuesto en el párrafo</w:t>
      </w:r>
      <w:r w:rsidRPr="00416665">
        <w:rPr>
          <w:rFonts w:cs="Melior"/>
          <w:sz w:val="24"/>
          <w:szCs w:val="24"/>
          <w:lang w:val="es-ES"/>
        </w:rPr>
        <w:t xml:space="preserve"> (b) </w:t>
      </w:r>
      <w:r>
        <w:rPr>
          <w:rFonts w:cs="Melior"/>
          <w:sz w:val="24"/>
          <w:szCs w:val="24"/>
          <w:lang w:val="es-ES"/>
        </w:rPr>
        <w:t>de esta sección</w:t>
      </w:r>
      <w:r w:rsidRPr="00416665">
        <w:rPr>
          <w:rFonts w:cs="Melior"/>
          <w:sz w:val="24"/>
          <w:szCs w:val="24"/>
          <w:lang w:val="es-ES"/>
        </w:rPr>
        <w:t xml:space="preserve">, </w:t>
      </w:r>
      <w:r>
        <w:rPr>
          <w:rFonts w:cs="Melior"/>
          <w:sz w:val="24"/>
          <w:szCs w:val="24"/>
          <w:lang w:val="es-ES"/>
        </w:rPr>
        <w:t xml:space="preserve">los fondos </w:t>
      </w:r>
      <w:r>
        <w:rPr>
          <w:rFonts w:cs="Calibri"/>
          <w:sz w:val="24"/>
          <w:szCs w:val="24"/>
          <w:lang w:val="es-ES"/>
        </w:rPr>
        <w:t xml:space="preserve">pertenecientes a esta parte </w:t>
      </w:r>
      <w:r>
        <w:rPr>
          <w:rFonts w:cs="Melior"/>
          <w:sz w:val="24"/>
          <w:szCs w:val="24"/>
          <w:lang w:val="es-ES"/>
        </w:rPr>
        <w:t>no pueden ser usados para cumplir con un compromiso financiero adquirido por servicios que de otra forma hubiesen sido pagados desde otra fuente pública o privada</w:t>
      </w:r>
      <w:r w:rsidRPr="00416665">
        <w:rPr>
          <w:rFonts w:cs="Melior"/>
          <w:sz w:val="24"/>
          <w:szCs w:val="24"/>
          <w:lang w:val="es-ES"/>
        </w:rPr>
        <w:t>, inclu</w:t>
      </w:r>
      <w:r>
        <w:rPr>
          <w:rFonts w:cs="Melior"/>
          <w:sz w:val="24"/>
          <w:szCs w:val="24"/>
          <w:lang w:val="es-ES"/>
        </w:rPr>
        <w:t>ido cualquier programa médico administrado por el Departamento de Defensa</w:t>
      </w:r>
      <w:r w:rsidRPr="00416665">
        <w:rPr>
          <w:rFonts w:cs="Melior"/>
          <w:sz w:val="24"/>
          <w:szCs w:val="24"/>
          <w:lang w:val="es-ES"/>
        </w:rPr>
        <w:t xml:space="preserve">, </w:t>
      </w:r>
      <w:r>
        <w:rPr>
          <w:rFonts w:cs="Melior"/>
          <w:sz w:val="24"/>
          <w:szCs w:val="24"/>
          <w:lang w:val="es-ES"/>
        </w:rPr>
        <w:t>pero para la promulgación</w:t>
      </w:r>
      <w:r w:rsidRPr="00416665">
        <w:rPr>
          <w:rFonts w:cs="Melior"/>
          <w:sz w:val="24"/>
          <w:szCs w:val="24"/>
          <w:lang w:val="es-ES"/>
        </w:rPr>
        <w:t xml:space="preserve"> </w:t>
      </w:r>
      <w:r>
        <w:rPr>
          <w:rFonts w:cs="Melior"/>
          <w:sz w:val="24"/>
          <w:szCs w:val="24"/>
          <w:lang w:val="es-ES"/>
        </w:rPr>
        <w:t xml:space="preserve">de la parte </w:t>
      </w:r>
      <w:r w:rsidRPr="00416665">
        <w:rPr>
          <w:rFonts w:cs="Melior"/>
          <w:sz w:val="24"/>
          <w:szCs w:val="24"/>
          <w:lang w:val="es-ES"/>
        </w:rPr>
        <w:t xml:space="preserve">C </w:t>
      </w:r>
      <w:r>
        <w:rPr>
          <w:rFonts w:cs="Melior"/>
          <w:sz w:val="24"/>
          <w:szCs w:val="24"/>
          <w:lang w:val="es-ES"/>
        </w:rPr>
        <w:t>de la Ley. Por consiguiente</w:t>
      </w:r>
      <w:r w:rsidRPr="00416665">
        <w:rPr>
          <w:rFonts w:cs="Melior"/>
          <w:sz w:val="24"/>
          <w:szCs w:val="24"/>
          <w:lang w:val="es-ES"/>
        </w:rPr>
        <w:t xml:space="preserve">, </w:t>
      </w:r>
      <w:r>
        <w:rPr>
          <w:rFonts w:cs="Melior"/>
          <w:sz w:val="24"/>
          <w:szCs w:val="24"/>
          <w:lang w:val="es-ES"/>
        </w:rPr>
        <w:t>los fondos</w:t>
      </w:r>
      <w:r w:rsidRPr="00416665">
        <w:rPr>
          <w:rFonts w:cs="Melior"/>
          <w:sz w:val="24"/>
          <w:szCs w:val="24"/>
          <w:lang w:val="es-ES"/>
        </w:rPr>
        <w:t xml:space="preserve"> </w:t>
      </w:r>
      <w:r>
        <w:rPr>
          <w:rFonts w:cs="Calibri"/>
          <w:sz w:val="24"/>
          <w:szCs w:val="24"/>
          <w:lang w:val="es-ES"/>
        </w:rPr>
        <w:t>pertenecientes a esta parte</w:t>
      </w:r>
      <w:r>
        <w:rPr>
          <w:rFonts w:cs="Melior"/>
          <w:sz w:val="24"/>
          <w:szCs w:val="24"/>
          <w:lang w:val="es-ES"/>
        </w:rPr>
        <w:t xml:space="preserve"> sólo se pueden usar para servicios de intervención temprana que necesite un bebé o un niño pequeño con una discapacidad, los cuales actualmente no tiene derecho a recibir de parte de ninguna otra fuente</w:t>
      </w:r>
      <w:r w:rsidRPr="00416665">
        <w:rPr>
          <w:rFonts w:cs="Melior"/>
          <w:sz w:val="24"/>
          <w:szCs w:val="24"/>
          <w:lang w:val="es-ES"/>
        </w:rPr>
        <w:t xml:space="preserve"> </w:t>
      </w:r>
      <w:r>
        <w:rPr>
          <w:rFonts w:cs="Melior"/>
          <w:sz w:val="24"/>
          <w:szCs w:val="24"/>
          <w:lang w:val="es-ES"/>
        </w:rPr>
        <w:t>f</w:t>
      </w:r>
      <w:r w:rsidRPr="00416665">
        <w:rPr>
          <w:rFonts w:cs="Melior"/>
          <w:sz w:val="24"/>
          <w:szCs w:val="24"/>
          <w:lang w:val="es-ES"/>
        </w:rPr>
        <w:t xml:space="preserve">ederal, </w:t>
      </w:r>
      <w:r>
        <w:rPr>
          <w:rFonts w:cs="Melior"/>
          <w:sz w:val="24"/>
          <w:szCs w:val="24"/>
          <w:lang w:val="es-ES"/>
        </w:rPr>
        <w:t>estatal</w:t>
      </w:r>
      <w:r w:rsidRPr="00416665">
        <w:rPr>
          <w:rFonts w:cs="Melior"/>
          <w:sz w:val="24"/>
          <w:szCs w:val="24"/>
          <w:lang w:val="es-ES"/>
        </w:rPr>
        <w:t>, local</w:t>
      </w:r>
      <w:r>
        <w:rPr>
          <w:rFonts w:cs="Melior"/>
          <w:sz w:val="24"/>
          <w:szCs w:val="24"/>
          <w:lang w:val="es-ES"/>
        </w:rPr>
        <w:t xml:space="preserve"> o</w:t>
      </w:r>
      <w:r w:rsidRPr="00416665">
        <w:rPr>
          <w:rFonts w:cs="Melior"/>
          <w:sz w:val="24"/>
          <w:szCs w:val="24"/>
          <w:lang w:val="es-ES"/>
        </w:rPr>
        <w:t xml:space="preserve"> priva</w:t>
      </w:r>
      <w:r>
        <w:rPr>
          <w:rFonts w:cs="Melior"/>
          <w:sz w:val="24"/>
          <w:szCs w:val="24"/>
          <w:lang w:val="es-ES"/>
        </w:rPr>
        <w:t>da</w:t>
      </w:r>
      <w:r w:rsidRPr="00416665">
        <w:rPr>
          <w:rFonts w:cs="Melior"/>
          <w:sz w:val="24"/>
          <w:szCs w:val="24"/>
          <w:lang w:val="es-ES"/>
        </w:rPr>
        <w:t xml:space="preserve"> (sujet</w:t>
      </w:r>
      <w:r>
        <w:rPr>
          <w:rFonts w:cs="Melior"/>
          <w:sz w:val="24"/>
          <w:szCs w:val="24"/>
          <w:lang w:val="es-ES"/>
        </w:rPr>
        <w:t>o a §§ 303.520 y</w:t>
      </w:r>
      <w:r w:rsidRPr="00416665">
        <w:rPr>
          <w:rFonts w:cs="Melior"/>
          <w:sz w:val="24"/>
          <w:szCs w:val="24"/>
          <w:lang w:val="es-ES"/>
        </w:rPr>
        <w:t xml:space="preserve"> 303.521).</w:t>
      </w:r>
    </w:p>
    <w:p w:rsidR="006C7002" w:rsidRPr="00416665" w:rsidRDefault="006C7002" w:rsidP="00F35914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  <w:lang w:val="es-ES"/>
        </w:rPr>
      </w:pPr>
      <w:r w:rsidRPr="00416665">
        <w:rPr>
          <w:rFonts w:cs="Melior"/>
          <w:sz w:val="24"/>
          <w:szCs w:val="24"/>
          <w:lang w:val="es-ES"/>
        </w:rPr>
        <w:t xml:space="preserve">(b) </w:t>
      </w:r>
      <w:r>
        <w:rPr>
          <w:rFonts w:cs="Melior-Italic"/>
          <w:i/>
          <w:iCs/>
          <w:sz w:val="24"/>
          <w:szCs w:val="24"/>
          <w:lang w:val="es-ES"/>
        </w:rPr>
        <w:t>Pagos</w:t>
      </w:r>
      <w:r w:rsidRPr="00416665">
        <w:rPr>
          <w:rFonts w:cs="Melior-Italic"/>
          <w:i/>
          <w:iCs/>
          <w:sz w:val="24"/>
          <w:szCs w:val="24"/>
          <w:lang w:val="es-ES"/>
        </w:rPr>
        <w:t>—re</w:t>
      </w:r>
      <w:r>
        <w:rPr>
          <w:rFonts w:cs="Melior-Italic"/>
          <w:i/>
          <w:iCs/>
          <w:sz w:val="24"/>
          <w:szCs w:val="24"/>
          <w:lang w:val="es-ES"/>
        </w:rPr>
        <w:t>embolsos temporales</w:t>
      </w:r>
      <w:r w:rsidRPr="00416665">
        <w:rPr>
          <w:rFonts w:cs="Melior-Italic"/>
          <w:i/>
          <w:iCs/>
          <w:sz w:val="24"/>
          <w:szCs w:val="24"/>
          <w:lang w:val="es-ES"/>
        </w:rPr>
        <w:t xml:space="preserve">. </w:t>
      </w:r>
      <w:r>
        <w:rPr>
          <w:rFonts w:cs="Melior"/>
          <w:sz w:val="24"/>
          <w:szCs w:val="24"/>
          <w:lang w:val="es-ES"/>
        </w:rPr>
        <w:t>De ser necesario para prevenir una demora en el suministro oportuno de los servicios de intervención temprana adecuados</w:t>
      </w:r>
      <w:r w:rsidRPr="00416665">
        <w:rPr>
          <w:rFonts w:cs="Melior"/>
          <w:sz w:val="24"/>
          <w:szCs w:val="24"/>
          <w:lang w:val="es-ES"/>
        </w:rPr>
        <w:t xml:space="preserve"> </w:t>
      </w:r>
      <w:r>
        <w:rPr>
          <w:rFonts w:cs="Melior"/>
          <w:sz w:val="24"/>
          <w:szCs w:val="24"/>
          <w:lang w:val="es-ES"/>
        </w:rPr>
        <w:t xml:space="preserve">para un niño o la familia del niño, los fondos </w:t>
      </w:r>
      <w:r>
        <w:rPr>
          <w:rFonts w:cs="Calibri"/>
          <w:sz w:val="24"/>
          <w:szCs w:val="24"/>
          <w:lang w:val="es-ES"/>
        </w:rPr>
        <w:t>pertenecientes a esta parte</w:t>
      </w:r>
      <w:r w:rsidRPr="00416665">
        <w:rPr>
          <w:rFonts w:cs="Melior"/>
          <w:sz w:val="24"/>
          <w:szCs w:val="24"/>
          <w:lang w:val="es-ES"/>
        </w:rPr>
        <w:t xml:space="preserve"> </w:t>
      </w:r>
      <w:r>
        <w:rPr>
          <w:rFonts w:cs="Melior"/>
          <w:sz w:val="24"/>
          <w:szCs w:val="24"/>
          <w:lang w:val="es-ES"/>
        </w:rPr>
        <w:t>se pueden usar para pagarle al proveedor de los servicios</w:t>
      </w:r>
      <w:r w:rsidRPr="00416665">
        <w:rPr>
          <w:rFonts w:cs="Melior"/>
          <w:sz w:val="24"/>
          <w:szCs w:val="24"/>
          <w:lang w:val="es-ES"/>
        </w:rPr>
        <w:t xml:space="preserve"> (</w:t>
      </w:r>
      <w:r>
        <w:rPr>
          <w:rFonts w:cs="Melior"/>
          <w:sz w:val="24"/>
          <w:szCs w:val="24"/>
          <w:lang w:val="es-ES"/>
        </w:rPr>
        <w:t>p</w:t>
      </w:r>
      <w:r w:rsidRPr="00416665">
        <w:rPr>
          <w:rFonts w:cs="Melior"/>
          <w:sz w:val="24"/>
          <w:szCs w:val="24"/>
          <w:lang w:val="es-ES"/>
        </w:rPr>
        <w:t xml:space="preserve">or </w:t>
      </w:r>
      <w:r>
        <w:rPr>
          <w:rFonts w:cs="Melior"/>
          <w:sz w:val="24"/>
          <w:szCs w:val="24"/>
          <w:lang w:val="es-ES"/>
        </w:rPr>
        <w:t>los servicios y funciones autorizados por esta parte</w:t>
      </w:r>
      <w:r w:rsidRPr="00416665">
        <w:rPr>
          <w:rFonts w:cs="Melior"/>
          <w:sz w:val="24"/>
          <w:szCs w:val="24"/>
          <w:lang w:val="es-ES"/>
        </w:rPr>
        <w:t>, inclu</w:t>
      </w:r>
      <w:r>
        <w:rPr>
          <w:rFonts w:cs="Melior"/>
          <w:sz w:val="24"/>
          <w:szCs w:val="24"/>
          <w:lang w:val="es-ES"/>
        </w:rPr>
        <w:t xml:space="preserve">idos servicios de salud, </w:t>
      </w:r>
      <w:r>
        <w:rPr>
          <w:rFonts w:cs="Melior"/>
          <w:sz w:val="24"/>
          <w:szCs w:val="24"/>
          <w:lang w:val="es-ES"/>
        </w:rPr>
        <w:lastRenderedPageBreak/>
        <w:t xml:space="preserve">según se los define en </w:t>
      </w:r>
      <w:r w:rsidRPr="00416665">
        <w:rPr>
          <w:rFonts w:cs="Melior"/>
          <w:sz w:val="24"/>
          <w:szCs w:val="24"/>
          <w:lang w:val="es-ES"/>
        </w:rPr>
        <w:t>§ 303.16 (</w:t>
      </w:r>
      <w:r>
        <w:rPr>
          <w:rFonts w:cs="Melior"/>
          <w:sz w:val="24"/>
          <w:szCs w:val="24"/>
          <w:lang w:val="es-ES"/>
        </w:rPr>
        <w:t>pero no servicios médicos</w:t>
      </w:r>
      <w:r w:rsidRPr="00416665">
        <w:rPr>
          <w:rFonts w:cs="Melior"/>
          <w:sz w:val="24"/>
          <w:szCs w:val="24"/>
          <w:lang w:val="es-ES"/>
        </w:rPr>
        <w:t>), funcion</w:t>
      </w:r>
      <w:r>
        <w:rPr>
          <w:rFonts w:cs="Melior"/>
          <w:sz w:val="24"/>
          <w:szCs w:val="24"/>
          <w:lang w:val="es-ES"/>
        </w:rPr>
        <w:t>e</w:t>
      </w:r>
      <w:r w:rsidRPr="00416665">
        <w:rPr>
          <w:rFonts w:cs="Melior"/>
          <w:sz w:val="24"/>
          <w:szCs w:val="24"/>
          <w:lang w:val="es-ES"/>
        </w:rPr>
        <w:t>s</w:t>
      </w:r>
      <w:r>
        <w:rPr>
          <w:rFonts w:cs="Melior"/>
          <w:sz w:val="24"/>
          <w:szCs w:val="24"/>
          <w:lang w:val="es-ES"/>
        </w:rPr>
        <w:t xml:space="preserve"> del sistema de identificación del niño que se describen en §§ 303.115 hasta</w:t>
      </w:r>
      <w:r w:rsidRPr="00416665">
        <w:rPr>
          <w:rFonts w:cs="Melior"/>
          <w:sz w:val="24"/>
          <w:szCs w:val="24"/>
          <w:lang w:val="es-ES"/>
        </w:rPr>
        <w:t xml:space="preserve"> 303.117 </w:t>
      </w:r>
      <w:r>
        <w:rPr>
          <w:rFonts w:cs="Melior"/>
          <w:sz w:val="24"/>
          <w:szCs w:val="24"/>
          <w:lang w:val="es-ES"/>
        </w:rPr>
        <w:t>y</w:t>
      </w:r>
      <w:r w:rsidRPr="00416665">
        <w:rPr>
          <w:rFonts w:cs="Melior"/>
          <w:sz w:val="24"/>
          <w:szCs w:val="24"/>
          <w:lang w:val="es-ES"/>
        </w:rPr>
        <w:t xml:space="preserve"> </w:t>
      </w:r>
      <w:r>
        <w:rPr>
          <w:rFonts w:cs="Melior"/>
          <w:sz w:val="24"/>
          <w:szCs w:val="24"/>
          <w:lang w:val="es-ES"/>
        </w:rPr>
        <w:t>en §§ 303.301 hasta</w:t>
      </w:r>
      <w:r w:rsidRPr="00416665">
        <w:rPr>
          <w:rFonts w:cs="Melior"/>
          <w:sz w:val="24"/>
          <w:szCs w:val="24"/>
          <w:lang w:val="es-ES"/>
        </w:rPr>
        <w:t xml:space="preserve"> 303.320, </w:t>
      </w:r>
      <w:r>
        <w:rPr>
          <w:rFonts w:cs="Melior"/>
          <w:sz w:val="24"/>
          <w:szCs w:val="24"/>
          <w:lang w:val="es-ES"/>
        </w:rPr>
        <w:t>y las evaluaciones y</w:t>
      </w:r>
      <w:r w:rsidRPr="00416665">
        <w:rPr>
          <w:rFonts w:cs="Melior"/>
          <w:sz w:val="24"/>
          <w:szCs w:val="24"/>
          <w:lang w:val="es-ES"/>
        </w:rPr>
        <w:t xml:space="preserve"> </w:t>
      </w:r>
      <w:r>
        <w:rPr>
          <w:rFonts w:cs="Melior"/>
          <w:sz w:val="24"/>
          <w:szCs w:val="24"/>
          <w:lang w:val="es-ES"/>
        </w:rPr>
        <w:t>exámenes</w:t>
      </w:r>
      <w:r w:rsidRPr="00416665">
        <w:rPr>
          <w:rFonts w:cs="Melior"/>
          <w:sz w:val="24"/>
          <w:szCs w:val="24"/>
          <w:lang w:val="es-ES"/>
        </w:rPr>
        <w:t xml:space="preserve"> </w:t>
      </w:r>
      <w:r>
        <w:rPr>
          <w:rFonts w:cs="Melior"/>
          <w:sz w:val="24"/>
          <w:szCs w:val="24"/>
          <w:lang w:val="es-ES"/>
        </w:rPr>
        <w:t>en</w:t>
      </w:r>
      <w:r w:rsidRPr="00416665">
        <w:rPr>
          <w:rFonts w:cs="Melior"/>
          <w:sz w:val="24"/>
          <w:szCs w:val="24"/>
          <w:lang w:val="es-ES"/>
        </w:rPr>
        <w:t xml:space="preserve"> § 303.321), </w:t>
      </w:r>
      <w:r>
        <w:rPr>
          <w:rFonts w:cs="Melior"/>
          <w:sz w:val="24"/>
          <w:szCs w:val="24"/>
          <w:lang w:val="es-ES"/>
        </w:rPr>
        <w:t>reembolsos pendientes de la agencia o la entidad que</w:t>
      </w:r>
      <w:r w:rsidRPr="00416665">
        <w:rPr>
          <w:rFonts w:cs="Melior"/>
          <w:sz w:val="24"/>
          <w:szCs w:val="24"/>
          <w:lang w:val="es-ES"/>
        </w:rPr>
        <w:t xml:space="preserve"> </w:t>
      </w:r>
      <w:r>
        <w:rPr>
          <w:rFonts w:cs="Melior"/>
          <w:sz w:val="24"/>
          <w:szCs w:val="24"/>
          <w:lang w:val="es-ES"/>
        </w:rPr>
        <w:t>tiene la responsabilidad final de realizar el pago</w:t>
      </w:r>
      <w:r w:rsidRPr="00416665">
        <w:rPr>
          <w:rFonts w:cs="Melior"/>
          <w:sz w:val="24"/>
          <w:szCs w:val="24"/>
          <w:lang w:val="es-ES"/>
        </w:rPr>
        <w:t>.</w:t>
      </w:r>
    </w:p>
    <w:p w:rsidR="006C7002" w:rsidRPr="006516B2" w:rsidRDefault="006C7002" w:rsidP="00F35914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  <w:lang w:val="es-ES_tradnl"/>
        </w:rPr>
      </w:pPr>
      <w:r w:rsidRPr="0011148D">
        <w:rPr>
          <w:rFonts w:cs="Melior"/>
          <w:sz w:val="24"/>
          <w:szCs w:val="24"/>
        </w:rPr>
        <w:t xml:space="preserve">(c) </w:t>
      </w:r>
      <w:r w:rsidRPr="006516B2">
        <w:rPr>
          <w:rFonts w:cs="Melior-Italic"/>
          <w:i/>
          <w:iCs/>
          <w:sz w:val="24"/>
          <w:szCs w:val="24"/>
          <w:lang w:val="es-ES_tradnl"/>
        </w:rPr>
        <w:t xml:space="preserve">No reducción de los beneficios. </w:t>
      </w:r>
      <w:r w:rsidRPr="006516B2">
        <w:rPr>
          <w:rFonts w:cs="Melior"/>
          <w:sz w:val="24"/>
          <w:szCs w:val="24"/>
          <w:lang w:val="es-ES_tradnl"/>
        </w:rPr>
        <w:t>Nada de esta parte podr</w:t>
      </w:r>
      <w:r>
        <w:rPr>
          <w:rFonts w:cs="Melior"/>
          <w:sz w:val="24"/>
          <w:szCs w:val="24"/>
          <w:lang w:val="es-ES_tradnl"/>
        </w:rPr>
        <w:t>á interpretarse como el otorgamiento de un permiso a un Estado para reducir la asistencia médica u otra asistencia en el Estado o para modificar la elegibilidad</w:t>
      </w:r>
      <w:r w:rsidRPr="006516B2">
        <w:rPr>
          <w:rFonts w:cs="Melior"/>
          <w:sz w:val="24"/>
          <w:szCs w:val="24"/>
          <w:lang w:val="es-ES_tradnl"/>
        </w:rPr>
        <w:t xml:space="preserve"> </w:t>
      </w:r>
      <w:r>
        <w:rPr>
          <w:rFonts w:cs="Melior"/>
          <w:sz w:val="24"/>
          <w:szCs w:val="24"/>
          <w:lang w:val="es-ES_tradnl"/>
        </w:rPr>
        <w:t>bajo el Título</w:t>
      </w:r>
      <w:r w:rsidRPr="006516B2">
        <w:rPr>
          <w:rFonts w:cs="Melior"/>
          <w:sz w:val="24"/>
          <w:szCs w:val="24"/>
          <w:lang w:val="es-ES_tradnl"/>
        </w:rPr>
        <w:t xml:space="preserve"> V </w:t>
      </w:r>
      <w:r>
        <w:rPr>
          <w:rFonts w:cs="Melior"/>
          <w:sz w:val="24"/>
          <w:szCs w:val="24"/>
          <w:lang w:val="es-ES_tradnl"/>
        </w:rPr>
        <w:t xml:space="preserve">de la Ley de Seguridad </w:t>
      </w:r>
      <w:r w:rsidRPr="006516B2">
        <w:rPr>
          <w:rFonts w:cs="Melior"/>
          <w:sz w:val="24"/>
          <w:szCs w:val="24"/>
          <w:lang w:val="es-ES_tradnl"/>
        </w:rPr>
        <w:t xml:space="preserve">Social, 42 U.S.C. 701, </w:t>
      </w:r>
      <w:r w:rsidRPr="006516B2">
        <w:rPr>
          <w:rFonts w:cs="Melior-Italic"/>
          <w:i/>
          <w:iCs/>
          <w:sz w:val="24"/>
          <w:szCs w:val="24"/>
          <w:lang w:val="es-ES_tradnl"/>
        </w:rPr>
        <w:t xml:space="preserve">et </w:t>
      </w:r>
      <w:proofErr w:type="spellStart"/>
      <w:r w:rsidRPr="006516B2">
        <w:rPr>
          <w:rFonts w:cs="Melior-Italic"/>
          <w:i/>
          <w:iCs/>
          <w:sz w:val="24"/>
          <w:szCs w:val="24"/>
          <w:lang w:val="es-ES_tradnl"/>
        </w:rPr>
        <w:t>seq</w:t>
      </w:r>
      <w:proofErr w:type="spellEnd"/>
      <w:r w:rsidRPr="006516B2">
        <w:rPr>
          <w:rFonts w:cs="Melior-Italic"/>
          <w:i/>
          <w:iCs/>
          <w:sz w:val="24"/>
          <w:szCs w:val="24"/>
          <w:lang w:val="es-ES_tradnl"/>
        </w:rPr>
        <w:t xml:space="preserve">. </w:t>
      </w:r>
      <w:r w:rsidRPr="006516B2">
        <w:rPr>
          <w:rFonts w:cs="Melior"/>
          <w:sz w:val="24"/>
          <w:szCs w:val="24"/>
          <w:lang w:val="es-ES_tradnl"/>
        </w:rPr>
        <w:t>(SSA) (rela</w:t>
      </w:r>
      <w:r>
        <w:rPr>
          <w:rFonts w:cs="Melior"/>
          <w:sz w:val="24"/>
          <w:szCs w:val="24"/>
          <w:lang w:val="es-ES_tradnl"/>
        </w:rPr>
        <w:t>cionado con la salud materno-infantil</w:t>
      </w:r>
      <w:r w:rsidRPr="006516B2">
        <w:rPr>
          <w:rFonts w:cs="Melior"/>
          <w:sz w:val="24"/>
          <w:szCs w:val="24"/>
          <w:lang w:val="es-ES_tradnl"/>
        </w:rPr>
        <w:t>) o</w:t>
      </w:r>
      <w:r>
        <w:rPr>
          <w:rFonts w:cs="Melior"/>
          <w:sz w:val="24"/>
          <w:szCs w:val="24"/>
          <w:lang w:val="es-ES_tradnl"/>
        </w:rPr>
        <w:t xml:space="preserve"> el Título</w:t>
      </w:r>
      <w:r w:rsidRPr="006516B2">
        <w:rPr>
          <w:rFonts w:cs="Melior"/>
          <w:sz w:val="24"/>
          <w:szCs w:val="24"/>
          <w:lang w:val="es-ES_tradnl"/>
        </w:rPr>
        <w:t xml:space="preserve"> XIX </w:t>
      </w:r>
      <w:r>
        <w:rPr>
          <w:rFonts w:cs="Melior"/>
          <w:sz w:val="24"/>
          <w:szCs w:val="24"/>
          <w:lang w:val="es-ES_tradnl"/>
        </w:rPr>
        <w:t xml:space="preserve">de la </w:t>
      </w:r>
      <w:r w:rsidRPr="006516B2">
        <w:rPr>
          <w:rFonts w:cs="Melior"/>
          <w:sz w:val="24"/>
          <w:szCs w:val="24"/>
          <w:lang w:val="es-ES_tradnl"/>
        </w:rPr>
        <w:t>SSA, 42 U.S.C. 1396 (rela</w:t>
      </w:r>
      <w:r>
        <w:rPr>
          <w:rFonts w:cs="Melior"/>
          <w:sz w:val="24"/>
          <w:szCs w:val="24"/>
          <w:lang w:val="es-ES_tradnl"/>
        </w:rPr>
        <w:t>cionado con</w:t>
      </w:r>
      <w:r w:rsidRPr="006516B2">
        <w:rPr>
          <w:rFonts w:cs="Melior"/>
          <w:sz w:val="24"/>
          <w:szCs w:val="24"/>
          <w:lang w:val="es-ES_tradnl"/>
        </w:rPr>
        <w:t xml:space="preserve"> Medicaid), inclu</w:t>
      </w:r>
      <w:r>
        <w:rPr>
          <w:rFonts w:cs="Melior"/>
          <w:sz w:val="24"/>
          <w:szCs w:val="24"/>
          <w:lang w:val="es-ES_tradnl"/>
        </w:rPr>
        <w:t>ida la sección</w:t>
      </w:r>
      <w:r w:rsidRPr="006516B2">
        <w:rPr>
          <w:rFonts w:cs="Melior"/>
          <w:sz w:val="24"/>
          <w:szCs w:val="24"/>
          <w:lang w:val="es-ES_tradnl"/>
        </w:rPr>
        <w:t xml:space="preserve"> 1903(a) </w:t>
      </w:r>
      <w:r>
        <w:rPr>
          <w:rFonts w:cs="Melior"/>
          <w:sz w:val="24"/>
          <w:szCs w:val="24"/>
          <w:lang w:val="es-ES_tradnl"/>
        </w:rPr>
        <w:t>de la</w:t>
      </w:r>
      <w:r w:rsidRPr="006516B2">
        <w:rPr>
          <w:rFonts w:cs="Melior"/>
          <w:sz w:val="24"/>
          <w:szCs w:val="24"/>
          <w:lang w:val="es-ES_tradnl"/>
        </w:rPr>
        <w:t xml:space="preserve"> SSA re</w:t>
      </w:r>
      <w:r>
        <w:rPr>
          <w:rFonts w:cs="Melior"/>
          <w:sz w:val="24"/>
          <w:szCs w:val="24"/>
          <w:lang w:val="es-ES_tradnl"/>
        </w:rPr>
        <w:t>ferente a la asistencia médica por servicios provistos a un bebé o un niño pequeño con una discapacidad cuando esos servicios están incluidos en el</w:t>
      </w:r>
      <w:r w:rsidRPr="006516B2">
        <w:rPr>
          <w:rFonts w:cs="Melior"/>
          <w:sz w:val="24"/>
          <w:szCs w:val="24"/>
          <w:lang w:val="es-ES_tradnl"/>
        </w:rPr>
        <w:t xml:space="preserve"> IFSP</w:t>
      </w:r>
      <w:r>
        <w:rPr>
          <w:rFonts w:cs="Melior"/>
          <w:sz w:val="24"/>
          <w:szCs w:val="24"/>
          <w:lang w:val="es-ES_tradnl"/>
        </w:rPr>
        <w:t xml:space="preserve"> del niño</w:t>
      </w:r>
      <w:r w:rsidRPr="006516B2">
        <w:rPr>
          <w:rFonts w:cs="Melior"/>
          <w:sz w:val="24"/>
          <w:szCs w:val="24"/>
          <w:lang w:val="es-ES_tradnl"/>
        </w:rPr>
        <w:t xml:space="preserve"> adopt</w:t>
      </w:r>
      <w:r>
        <w:rPr>
          <w:rFonts w:cs="Melior"/>
          <w:sz w:val="24"/>
          <w:szCs w:val="24"/>
          <w:lang w:val="es-ES_tradnl"/>
        </w:rPr>
        <w:t xml:space="preserve">ado conforme a la Parte </w:t>
      </w:r>
      <w:r w:rsidRPr="006516B2">
        <w:rPr>
          <w:rFonts w:cs="Melior"/>
          <w:sz w:val="24"/>
          <w:szCs w:val="24"/>
          <w:lang w:val="es-ES_tradnl"/>
        </w:rPr>
        <w:t xml:space="preserve">C </w:t>
      </w:r>
      <w:r>
        <w:rPr>
          <w:rFonts w:cs="Melior"/>
          <w:sz w:val="24"/>
          <w:szCs w:val="24"/>
          <w:lang w:val="es-ES_tradnl"/>
        </w:rPr>
        <w:t>de la Ley</w:t>
      </w:r>
      <w:r w:rsidRPr="006516B2">
        <w:rPr>
          <w:rFonts w:cs="Melior"/>
          <w:sz w:val="24"/>
          <w:szCs w:val="24"/>
          <w:lang w:val="es-ES_tradnl"/>
        </w:rPr>
        <w:t>.</w:t>
      </w:r>
    </w:p>
    <w:p w:rsidR="006C7002" w:rsidRPr="006516B2" w:rsidRDefault="006C7002" w:rsidP="00F35914">
      <w:pPr>
        <w:pStyle w:val="NoSpacing"/>
        <w:rPr>
          <w:rFonts w:cs="Calibri"/>
          <w:sz w:val="24"/>
          <w:szCs w:val="24"/>
          <w:lang w:val="es-ES_tradnl"/>
        </w:rPr>
      </w:pPr>
    </w:p>
    <w:p w:rsidR="006C7002" w:rsidRPr="006516B2" w:rsidRDefault="006C7002" w:rsidP="000D3B3C">
      <w:pPr>
        <w:pStyle w:val="NoSpacing"/>
        <w:ind w:firstLine="720"/>
        <w:jc w:val="both"/>
        <w:rPr>
          <w:sz w:val="24"/>
          <w:szCs w:val="24"/>
          <w:lang w:val="es-ES_tradnl"/>
        </w:rPr>
      </w:pPr>
    </w:p>
    <w:p w:rsidR="006C7002" w:rsidRPr="006516B2" w:rsidRDefault="006C7002" w:rsidP="000D3B3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es-ES_tradnl"/>
        </w:rPr>
      </w:pPr>
      <w:r w:rsidRPr="006516B2">
        <w:rPr>
          <w:rFonts w:cs="Helvetica-Bold"/>
          <w:b/>
          <w:bCs/>
          <w:sz w:val="28"/>
          <w:szCs w:val="28"/>
          <w:lang w:val="es-ES_tradnl"/>
        </w:rPr>
        <w:t>M</w:t>
      </w:r>
      <w:r>
        <w:rPr>
          <w:rFonts w:cs="Helvetica-Bold"/>
          <w:b/>
          <w:bCs/>
          <w:sz w:val="28"/>
          <w:szCs w:val="28"/>
          <w:lang w:val="es-ES_tradnl"/>
        </w:rPr>
        <w:t>étodos para asegurar el suministro de, y la responsabilidad financiera por</w:t>
      </w:r>
      <w:r w:rsidRPr="006516B2">
        <w:rPr>
          <w:rFonts w:cs="Helvetica-Bold"/>
          <w:b/>
          <w:bCs/>
          <w:sz w:val="28"/>
          <w:szCs w:val="28"/>
          <w:lang w:val="es-ES_tradnl"/>
        </w:rPr>
        <w:t xml:space="preserve">, </w:t>
      </w:r>
      <w:r>
        <w:rPr>
          <w:rFonts w:cs="Helvetica-Bold"/>
          <w:b/>
          <w:bCs/>
          <w:sz w:val="28"/>
          <w:szCs w:val="28"/>
          <w:lang w:val="es-ES_tradnl"/>
        </w:rPr>
        <w:t xml:space="preserve">los servicios de la </w:t>
      </w:r>
      <w:r w:rsidRPr="006516B2">
        <w:rPr>
          <w:rFonts w:cs="Helvetica-Bold"/>
          <w:b/>
          <w:bCs/>
          <w:sz w:val="28"/>
          <w:szCs w:val="28"/>
          <w:lang w:val="es-ES_tradnl"/>
        </w:rPr>
        <w:t>Part</w:t>
      </w:r>
      <w:r>
        <w:rPr>
          <w:rFonts w:cs="Helvetica-Bold"/>
          <w:b/>
          <w:bCs/>
          <w:sz w:val="28"/>
          <w:szCs w:val="28"/>
          <w:lang w:val="es-ES_tradnl"/>
        </w:rPr>
        <w:t>e</w:t>
      </w:r>
      <w:r w:rsidRPr="006516B2">
        <w:rPr>
          <w:rFonts w:cs="Helvetica-Bold"/>
          <w:b/>
          <w:bCs/>
          <w:sz w:val="28"/>
          <w:szCs w:val="28"/>
          <w:lang w:val="es-ES_tradnl"/>
        </w:rPr>
        <w:t xml:space="preserve"> C (</w:t>
      </w:r>
      <w:r w:rsidRPr="006516B2">
        <w:rPr>
          <w:rFonts w:cs="Calibri"/>
          <w:b/>
          <w:sz w:val="28"/>
          <w:szCs w:val="28"/>
          <w:lang w:val="es-ES_tradnl"/>
        </w:rPr>
        <w:t>§</w:t>
      </w:r>
      <w:r w:rsidRPr="006516B2">
        <w:rPr>
          <w:b/>
          <w:sz w:val="28"/>
          <w:szCs w:val="28"/>
          <w:lang w:val="es-ES_tradnl"/>
        </w:rPr>
        <w:t>303.511)</w:t>
      </w:r>
    </w:p>
    <w:p w:rsidR="006C7002" w:rsidRPr="006516B2" w:rsidRDefault="006C7002" w:rsidP="000D3B3C">
      <w:pPr>
        <w:pStyle w:val="NoSpacing"/>
        <w:ind w:firstLine="720"/>
        <w:jc w:val="both"/>
        <w:rPr>
          <w:sz w:val="24"/>
          <w:szCs w:val="24"/>
          <w:lang w:val="es-ES_tradnl"/>
        </w:rPr>
      </w:pPr>
      <w:r w:rsidRPr="006516B2">
        <w:rPr>
          <w:sz w:val="24"/>
          <w:szCs w:val="24"/>
          <w:lang w:val="es-ES_tradnl"/>
        </w:rPr>
        <w:t xml:space="preserve">(a) General. Alabama </w:t>
      </w:r>
      <w:r>
        <w:rPr>
          <w:sz w:val="24"/>
          <w:szCs w:val="24"/>
          <w:lang w:val="es-ES_tradnl"/>
        </w:rPr>
        <w:t>asegura que cuenta con métodos de coordinación entre las agencias del Estado, conforme a lo incluido previamente en la Parte III</w:t>
      </w:r>
      <w:r w:rsidRPr="006516B2">
        <w:rPr>
          <w:sz w:val="24"/>
          <w:szCs w:val="24"/>
          <w:lang w:val="es-ES_tradnl"/>
        </w:rPr>
        <w:t>, Sección M, p</w:t>
      </w:r>
      <w:r>
        <w:rPr>
          <w:sz w:val="24"/>
          <w:szCs w:val="24"/>
          <w:lang w:val="es-ES_tradnl"/>
        </w:rPr>
        <w:t>ágina</w:t>
      </w:r>
      <w:r w:rsidRPr="006516B2">
        <w:rPr>
          <w:sz w:val="24"/>
          <w:szCs w:val="24"/>
          <w:lang w:val="es-ES_tradnl"/>
        </w:rPr>
        <w:t xml:space="preserve"> 74 </w:t>
      </w:r>
      <w:r>
        <w:rPr>
          <w:sz w:val="24"/>
          <w:szCs w:val="24"/>
          <w:lang w:val="es-ES_tradnl"/>
        </w:rPr>
        <w:t xml:space="preserve">de la aplicación de </w:t>
      </w:r>
      <w:r w:rsidRPr="006516B2">
        <w:rPr>
          <w:sz w:val="24"/>
          <w:szCs w:val="24"/>
          <w:lang w:val="es-ES_tradnl"/>
        </w:rPr>
        <w:t xml:space="preserve">1997-1999, </w:t>
      </w:r>
      <w:r>
        <w:rPr>
          <w:sz w:val="24"/>
          <w:szCs w:val="24"/>
          <w:lang w:val="es-ES_tradnl"/>
        </w:rPr>
        <w:t>y a la cual este documento</w:t>
      </w:r>
      <w:r w:rsidRPr="006516B2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reemplaza</w:t>
      </w:r>
      <w:r w:rsidRPr="006516B2">
        <w:rPr>
          <w:sz w:val="24"/>
          <w:szCs w:val="24"/>
          <w:lang w:val="es-ES_tradnl"/>
        </w:rPr>
        <w:t xml:space="preserve">. </w:t>
      </w:r>
      <w:r>
        <w:rPr>
          <w:sz w:val="24"/>
          <w:szCs w:val="24"/>
          <w:lang w:val="es-ES_tradnl"/>
        </w:rPr>
        <w:t xml:space="preserve">Según esos métodos, </w:t>
      </w:r>
      <w:proofErr w:type="gramStart"/>
      <w:r>
        <w:rPr>
          <w:sz w:val="24"/>
          <w:szCs w:val="24"/>
          <w:lang w:val="es-ES_tradnl"/>
        </w:rPr>
        <w:t xml:space="preserve">el </w:t>
      </w:r>
      <w:r w:rsidRPr="006516B2">
        <w:rPr>
          <w:sz w:val="24"/>
          <w:szCs w:val="24"/>
          <w:lang w:val="es-ES_tradnl"/>
        </w:rPr>
        <w:t xml:space="preserve"> Comision</w:t>
      </w:r>
      <w:r>
        <w:rPr>
          <w:sz w:val="24"/>
          <w:szCs w:val="24"/>
          <w:lang w:val="es-ES_tradnl"/>
        </w:rPr>
        <w:t>ado</w:t>
      </w:r>
      <w:proofErr w:type="gramEnd"/>
      <w:r>
        <w:rPr>
          <w:sz w:val="24"/>
          <w:szCs w:val="24"/>
          <w:lang w:val="es-ES_tradnl"/>
        </w:rPr>
        <w:t xml:space="preserve"> de los Servicios de Rehabilitación de Alabama</w:t>
      </w:r>
      <w:r w:rsidRPr="006516B2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garantiza la vigencia del acuerdo entre agencias u otro método de coordinación de agencias entre cada una de las agencias públicas de </w:t>
      </w:r>
      <w:r w:rsidRPr="006516B2">
        <w:rPr>
          <w:sz w:val="24"/>
          <w:szCs w:val="24"/>
          <w:lang w:val="es-ES_tradnl"/>
        </w:rPr>
        <w:t>Alabama</w:t>
      </w:r>
      <w:r>
        <w:rPr>
          <w:sz w:val="24"/>
          <w:szCs w:val="24"/>
          <w:lang w:val="es-ES_tradnl"/>
        </w:rPr>
        <w:t xml:space="preserve"> y </w:t>
      </w:r>
      <w:r w:rsidRPr="006516B2">
        <w:rPr>
          <w:sz w:val="24"/>
          <w:szCs w:val="24"/>
          <w:lang w:val="es-ES_tradnl"/>
        </w:rPr>
        <w:t>ADRS</w:t>
      </w:r>
      <w:r>
        <w:rPr>
          <w:sz w:val="24"/>
          <w:szCs w:val="24"/>
          <w:lang w:val="es-ES_tradnl"/>
        </w:rPr>
        <w:t>, para asegurar:</w:t>
      </w:r>
    </w:p>
    <w:p w:rsidR="006C7002" w:rsidRPr="006516B2" w:rsidRDefault="006C7002" w:rsidP="000D3B3C">
      <w:pPr>
        <w:pStyle w:val="NoSpacing"/>
        <w:ind w:firstLine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(1) El suministro de</w:t>
      </w:r>
      <w:r w:rsidRPr="006516B2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>y el establecimiento de responsabilidades financieras por</w:t>
      </w:r>
      <w:r w:rsidRPr="006516B2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>servicios de intervención temprana provistos por esta parte</w:t>
      </w:r>
      <w:r w:rsidRPr="006516B2">
        <w:rPr>
          <w:sz w:val="24"/>
          <w:szCs w:val="24"/>
          <w:lang w:val="es-ES_tradnl"/>
        </w:rPr>
        <w:t xml:space="preserve">; </w:t>
      </w:r>
      <w:r>
        <w:rPr>
          <w:sz w:val="24"/>
          <w:szCs w:val="24"/>
          <w:lang w:val="es-ES_tradnl"/>
        </w:rPr>
        <w:t>y</w:t>
      </w:r>
    </w:p>
    <w:p w:rsidR="006C7002" w:rsidRPr="006516B2" w:rsidRDefault="006C7002" w:rsidP="000D3B3C">
      <w:pPr>
        <w:pStyle w:val="NoSpacing"/>
        <w:ind w:firstLine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(2) Que tales servicios sean coherentes con el requisito de la sección </w:t>
      </w:r>
      <w:r w:rsidRPr="006516B2">
        <w:rPr>
          <w:sz w:val="24"/>
          <w:szCs w:val="24"/>
          <w:lang w:val="es-ES_tradnl"/>
        </w:rPr>
        <w:t xml:space="preserve">635 </w:t>
      </w:r>
      <w:r>
        <w:rPr>
          <w:sz w:val="24"/>
          <w:szCs w:val="24"/>
          <w:lang w:val="es-ES_tradnl"/>
        </w:rPr>
        <w:t>de la Ley y la aplicación de Alabama bajo la sección</w:t>
      </w:r>
      <w:r w:rsidRPr="006516B2">
        <w:rPr>
          <w:sz w:val="24"/>
          <w:szCs w:val="24"/>
          <w:lang w:val="es-ES_tradnl"/>
        </w:rPr>
        <w:t xml:space="preserve"> 637 </w:t>
      </w:r>
      <w:r>
        <w:rPr>
          <w:sz w:val="24"/>
          <w:szCs w:val="24"/>
          <w:lang w:val="es-ES_tradnl"/>
        </w:rPr>
        <w:t>de la Ley</w:t>
      </w:r>
      <w:r w:rsidRPr="006516B2">
        <w:rPr>
          <w:sz w:val="24"/>
          <w:szCs w:val="24"/>
          <w:lang w:val="es-ES_tradnl"/>
        </w:rPr>
        <w:t>, inclu</w:t>
      </w:r>
      <w:r>
        <w:rPr>
          <w:sz w:val="24"/>
          <w:szCs w:val="24"/>
          <w:lang w:val="es-ES_tradnl"/>
        </w:rPr>
        <w:t>ida la provisión de tales servicios mientras esté pendiente la resolución de cualquier disputa entre</w:t>
      </w:r>
      <w:r w:rsidRPr="006516B2">
        <w:rPr>
          <w:sz w:val="24"/>
          <w:szCs w:val="24"/>
          <w:lang w:val="es-ES_tradnl"/>
        </w:rPr>
        <w:t xml:space="preserve"> ADRS </w:t>
      </w:r>
      <w:r>
        <w:rPr>
          <w:sz w:val="24"/>
          <w:szCs w:val="24"/>
          <w:lang w:val="es-ES_tradnl"/>
        </w:rPr>
        <w:t>y cualquier otra agencia del Estado</w:t>
      </w:r>
      <w:r w:rsidRPr="006516B2">
        <w:rPr>
          <w:sz w:val="24"/>
          <w:szCs w:val="24"/>
          <w:lang w:val="es-ES_tradnl"/>
        </w:rPr>
        <w:t>.</w:t>
      </w:r>
    </w:p>
    <w:p w:rsidR="006C7002" w:rsidRPr="006516B2" w:rsidRDefault="006C7002" w:rsidP="000D3B3C">
      <w:pPr>
        <w:pStyle w:val="NoSpacing"/>
        <w:ind w:firstLine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(b) Los métodos en el párrafo </w:t>
      </w:r>
      <w:r w:rsidRPr="006516B2">
        <w:rPr>
          <w:sz w:val="24"/>
          <w:szCs w:val="24"/>
          <w:lang w:val="es-ES_tradnl"/>
        </w:rPr>
        <w:t xml:space="preserve">(a) </w:t>
      </w:r>
      <w:r>
        <w:rPr>
          <w:sz w:val="24"/>
          <w:szCs w:val="24"/>
          <w:lang w:val="es-ES_tradnl"/>
        </w:rPr>
        <w:t xml:space="preserve">de esta sección cumplen con todos los requisitos de esta sección y están establecidos en el Código Administrativo de </w:t>
      </w:r>
      <w:r w:rsidRPr="006516B2">
        <w:rPr>
          <w:sz w:val="24"/>
          <w:szCs w:val="24"/>
          <w:lang w:val="es-ES_tradnl"/>
        </w:rPr>
        <w:t>Alabama</w:t>
      </w:r>
      <w:r>
        <w:rPr>
          <w:sz w:val="24"/>
          <w:szCs w:val="24"/>
          <w:lang w:val="es-ES_tradnl"/>
        </w:rPr>
        <w:t xml:space="preserve"> y en los acuerdos entre agencias firmados por los respectivos funcionarios de las agencias que identifican claramente las responsabilidades financieras y de provisión de servicios</w:t>
      </w:r>
      <w:r w:rsidRPr="006516B2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de cada agencia </w:t>
      </w:r>
      <w:r w:rsidRPr="006516B2">
        <w:rPr>
          <w:sz w:val="24"/>
          <w:szCs w:val="24"/>
          <w:lang w:val="es-ES_tradnl"/>
        </w:rPr>
        <w:t xml:space="preserve">(o </w:t>
      </w:r>
      <w:r>
        <w:rPr>
          <w:sz w:val="24"/>
          <w:szCs w:val="24"/>
          <w:lang w:val="es-ES_tradnl"/>
        </w:rPr>
        <w:t>entidad dentro de la agencia</w:t>
      </w:r>
      <w:r w:rsidRPr="006516B2">
        <w:rPr>
          <w:sz w:val="24"/>
          <w:szCs w:val="24"/>
          <w:lang w:val="es-ES_tradnl"/>
        </w:rPr>
        <w:t>); o</w:t>
      </w:r>
      <w:r>
        <w:rPr>
          <w:sz w:val="24"/>
          <w:szCs w:val="24"/>
          <w:lang w:val="es-ES_tradnl"/>
        </w:rPr>
        <w:t>, cuando sea necesario, el Gobernador de Alabama o el representante del Gobernador pueden determinar otros métodos por escrito que resulten apropiados</w:t>
      </w:r>
      <w:r w:rsidRPr="006516B2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>y aprobados por el Secretario a través de la revisión y aprobación de la aplicación del Estado</w:t>
      </w:r>
      <w:r w:rsidRPr="006516B2">
        <w:rPr>
          <w:sz w:val="24"/>
          <w:szCs w:val="24"/>
          <w:lang w:val="es-ES_tradnl"/>
        </w:rPr>
        <w:t>.</w:t>
      </w:r>
    </w:p>
    <w:p w:rsidR="006C7002" w:rsidRPr="006516B2" w:rsidRDefault="006C7002" w:rsidP="000D3B3C">
      <w:pPr>
        <w:pStyle w:val="NoSpacing"/>
        <w:ind w:firstLine="720"/>
        <w:jc w:val="both"/>
        <w:rPr>
          <w:sz w:val="24"/>
          <w:szCs w:val="24"/>
          <w:lang w:val="es-ES_tradnl"/>
        </w:rPr>
      </w:pPr>
      <w:r w:rsidRPr="006516B2">
        <w:rPr>
          <w:rFonts w:cs="Calibri"/>
          <w:sz w:val="24"/>
          <w:szCs w:val="24"/>
          <w:lang w:val="es-ES_tradnl"/>
        </w:rPr>
        <w:t>§</w:t>
      </w:r>
      <w:r>
        <w:rPr>
          <w:sz w:val="24"/>
          <w:szCs w:val="24"/>
          <w:lang w:val="es-ES_tradnl"/>
        </w:rPr>
        <w:t>303.511(c) La resolución de las disputas entre y al interior de las agencias se encuentra en el Código Administrativo de Alabama</w:t>
      </w:r>
      <w:r w:rsidRPr="006516B2">
        <w:rPr>
          <w:sz w:val="24"/>
          <w:szCs w:val="24"/>
          <w:lang w:val="es-ES_tradnl"/>
        </w:rPr>
        <w:t>, 795-3-1.</w:t>
      </w:r>
    </w:p>
    <w:p w:rsidR="006C7002" w:rsidRPr="006516B2" w:rsidRDefault="006C7002" w:rsidP="000D3B3C">
      <w:pPr>
        <w:pStyle w:val="NoSpacing"/>
        <w:jc w:val="both"/>
        <w:rPr>
          <w:sz w:val="24"/>
          <w:szCs w:val="24"/>
          <w:lang w:val="es-ES_tradnl"/>
        </w:rPr>
      </w:pPr>
    </w:p>
    <w:p w:rsidR="006C7002" w:rsidRPr="006516B2" w:rsidRDefault="006C7002" w:rsidP="000D3B3C">
      <w:pPr>
        <w:pStyle w:val="NoSpacing"/>
        <w:jc w:val="both"/>
        <w:rPr>
          <w:sz w:val="24"/>
          <w:szCs w:val="24"/>
          <w:lang w:val="es-ES_tradnl"/>
        </w:rPr>
      </w:pPr>
      <w:r w:rsidRPr="006516B2">
        <w:rPr>
          <w:sz w:val="24"/>
          <w:szCs w:val="24"/>
          <w:lang w:val="es-ES_tradnl"/>
        </w:rPr>
        <w:tab/>
      </w:r>
      <w:r w:rsidRPr="006516B2">
        <w:rPr>
          <w:rFonts w:cs="Calibri"/>
          <w:sz w:val="24"/>
          <w:szCs w:val="24"/>
          <w:lang w:val="es-ES_tradnl"/>
        </w:rPr>
        <w:t>§</w:t>
      </w:r>
      <w:r w:rsidRPr="006516B2">
        <w:rPr>
          <w:sz w:val="24"/>
          <w:szCs w:val="24"/>
          <w:lang w:val="es-ES_tradnl"/>
        </w:rPr>
        <w:t>303.510</w:t>
      </w:r>
      <w:r>
        <w:rPr>
          <w:sz w:val="24"/>
          <w:szCs w:val="24"/>
          <w:lang w:val="es-ES_tradnl"/>
        </w:rPr>
        <w:t>,</w:t>
      </w:r>
      <w:r w:rsidRPr="006516B2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anteriormente</w:t>
      </w:r>
      <w:r w:rsidRPr="006516B2">
        <w:rPr>
          <w:sz w:val="24"/>
          <w:szCs w:val="24"/>
          <w:lang w:val="es-ES_tradnl"/>
        </w:rPr>
        <w:t xml:space="preserve"> </w:t>
      </w:r>
      <w:r w:rsidRPr="006516B2">
        <w:rPr>
          <w:rFonts w:cs="Calibri"/>
          <w:sz w:val="24"/>
          <w:szCs w:val="24"/>
          <w:lang w:val="es-ES_tradnl"/>
        </w:rPr>
        <w:t>§</w:t>
      </w:r>
      <w:r w:rsidRPr="006516B2">
        <w:rPr>
          <w:sz w:val="24"/>
          <w:szCs w:val="24"/>
          <w:lang w:val="es-ES_tradnl"/>
        </w:rPr>
        <w:t>303.527 (Pa</w:t>
      </w:r>
      <w:r>
        <w:rPr>
          <w:sz w:val="24"/>
          <w:szCs w:val="24"/>
          <w:lang w:val="es-ES_tradnl"/>
        </w:rPr>
        <w:t>gador de última instancia</w:t>
      </w:r>
      <w:r w:rsidRPr="006516B2">
        <w:rPr>
          <w:sz w:val="24"/>
          <w:szCs w:val="24"/>
          <w:lang w:val="es-ES_tradnl"/>
        </w:rPr>
        <w:t xml:space="preserve">), </w:t>
      </w:r>
      <w:r>
        <w:rPr>
          <w:sz w:val="24"/>
          <w:szCs w:val="24"/>
          <w:lang w:val="es-ES_tradnl"/>
        </w:rPr>
        <w:t>es mencionado en todos los Memorandos de Acuerdos existentes establecidos por la Agencia rectora.</w:t>
      </w:r>
      <w:r w:rsidRPr="006516B2">
        <w:rPr>
          <w:sz w:val="24"/>
          <w:szCs w:val="24"/>
          <w:lang w:val="es-ES_tradnl"/>
        </w:rPr>
        <w:tab/>
      </w:r>
    </w:p>
    <w:p w:rsidR="006C7002" w:rsidRPr="006516B2" w:rsidRDefault="006C7002" w:rsidP="000D3B3C">
      <w:pPr>
        <w:pStyle w:val="NoSpacing"/>
        <w:jc w:val="both"/>
        <w:rPr>
          <w:sz w:val="28"/>
          <w:szCs w:val="28"/>
          <w:lang w:val="es-ES_tradnl"/>
        </w:rPr>
      </w:pPr>
    </w:p>
    <w:p w:rsidR="006C7002" w:rsidRPr="006516B2" w:rsidRDefault="006C7002" w:rsidP="000D3B3C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s-ES_tradnl"/>
        </w:rPr>
      </w:pPr>
      <w:r>
        <w:rPr>
          <w:rFonts w:cs="Helvetica-Bold"/>
          <w:b/>
          <w:bCs/>
          <w:sz w:val="28"/>
          <w:szCs w:val="28"/>
          <w:lang w:val="es-ES_tradnl"/>
        </w:rPr>
        <w:t xml:space="preserve">Políticas relacionadas con el uso de seguro o beneficios públicos o seguro privado a pagar por servicios de la </w:t>
      </w:r>
      <w:r w:rsidRPr="006516B2">
        <w:rPr>
          <w:rFonts w:cs="Helvetica-Bold"/>
          <w:b/>
          <w:bCs/>
          <w:sz w:val="28"/>
          <w:szCs w:val="28"/>
          <w:lang w:val="es-ES_tradnl"/>
        </w:rPr>
        <w:t>Part</w:t>
      </w:r>
      <w:r>
        <w:rPr>
          <w:rFonts w:cs="Helvetica-Bold"/>
          <w:b/>
          <w:bCs/>
          <w:sz w:val="28"/>
          <w:szCs w:val="28"/>
          <w:lang w:val="es-ES_tradnl"/>
        </w:rPr>
        <w:t>e</w:t>
      </w:r>
      <w:r w:rsidRPr="006516B2">
        <w:rPr>
          <w:rFonts w:cs="Helvetica-Bold"/>
          <w:b/>
          <w:bCs/>
          <w:sz w:val="28"/>
          <w:szCs w:val="28"/>
          <w:lang w:val="es-ES_tradnl"/>
        </w:rPr>
        <w:t xml:space="preserve"> C (</w:t>
      </w:r>
      <w:r w:rsidRPr="006516B2">
        <w:rPr>
          <w:rFonts w:cs="Calibri"/>
          <w:b/>
          <w:sz w:val="28"/>
          <w:szCs w:val="28"/>
          <w:lang w:val="es-ES_tradnl"/>
        </w:rPr>
        <w:t>§</w:t>
      </w:r>
      <w:r w:rsidRPr="006516B2">
        <w:rPr>
          <w:b/>
          <w:sz w:val="28"/>
          <w:szCs w:val="28"/>
          <w:lang w:val="es-ES_tradnl"/>
        </w:rPr>
        <w:t>303.520)</w:t>
      </w:r>
    </w:p>
    <w:p w:rsidR="006C7002" w:rsidRPr="006516B2" w:rsidRDefault="006C7002" w:rsidP="000D3B3C">
      <w:pPr>
        <w:pStyle w:val="NoSpacing"/>
        <w:rPr>
          <w:sz w:val="24"/>
          <w:szCs w:val="24"/>
          <w:lang w:val="es-ES_tradnl"/>
        </w:rPr>
      </w:pPr>
      <w:r w:rsidRPr="006516B2">
        <w:rPr>
          <w:sz w:val="24"/>
          <w:szCs w:val="24"/>
          <w:lang w:val="es-ES_tradnl"/>
        </w:rPr>
        <w:lastRenderedPageBreak/>
        <w:tab/>
      </w:r>
      <w:r w:rsidRPr="006516B2">
        <w:rPr>
          <w:lang w:val="es-ES_tradnl"/>
        </w:rPr>
        <w:t>(</w:t>
      </w:r>
      <w:r w:rsidRPr="006516B2">
        <w:rPr>
          <w:sz w:val="24"/>
          <w:szCs w:val="24"/>
          <w:lang w:val="es-ES_tradnl"/>
        </w:rPr>
        <w:t xml:space="preserve">a) </w:t>
      </w:r>
      <w:r w:rsidRPr="006516B2">
        <w:rPr>
          <w:rStyle w:val="e-03"/>
          <w:rFonts w:cs="Calibri"/>
          <w:sz w:val="24"/>
          <w:szCs w:val="24"/>
          <w:lang w:val="es-ES_tradnl"/>
        </w:rPr>
        <w:t>Us</w:t>
      </w:r>
      <w:r>
        <w:rPr>
          <w:rStyle w:val="e-03"/>
          <w:rFonts w:cs="Calibri"/>
          <w:sz w:val="24"/>
          <w:szCs w:val="24"/>
          <w:lang w:val="es-ES_tradnl"/>
        </w:rPr>
        <w:t xml:space="preserve">o de </w:t>
      </w:r>
      <w:proofErr w:type="gramStart"/>
      <w:r>
        <w:rPr>
          <w:rStyle w:val="e-03"/>
          <w:rFonts w:cs="Calibri"/>
          <w:sz w:val="24"/>
          <w:szCs w:val="24"/>
          <w:lang w:val="es-ES_tradnl"/>
        </w:rPr>
        <w:t>beneficios públicos o seguros públicos</w:t>
      </w:r>
      <w:proofErr w:type="gramEnd"/>
      <w:r>
        <w:rPr>
          <w:rStyle w:val="e-03"/>
          <w:rFonts w:cs="Calibri"/>
          <w:sz w:val="24"/>
          <w:szCs w:val="24"/>
          <w:lang w:val="es-ES_tradnl"/>
        </w:rPr>
        <w:t xml:space="preserve"> para pagar servicios de la Parte</w:t>
      </w:r>
      <w:r w:rsidRPr="006516B2">
        <w:rPr>
          <w:rStyle w:val="e-03"/>
          <w:rFonts w:cs="Calibri"/>
          <w:sz w:val="24"/>
          <w:szCs w:val="24"/>
          <w:lang w:val="es-ES_tradnl"/>
        </w:rPr>
        <w:t xml:space="preserve"> C.</w:t>
      </w:r>
    </w:p>
    <w:p w:rsidR="006C7002" w:rsidRPr="005E23EB" w:rsidRDefault="006C7002" w:rsidP="000D3B3C">
      <w:pPr>
        <w:pStyle w:val="NoSpacing"/>
        <w:ind w:firstLine="720"/>
        <w:rPr>
          <w:sz w:val="24"/>
          <w:szCs w:val="24"/>
          <w:lang w:val="es-ES"/>
        </w:rPr>
      </w:pPr>
      <w:r w:rsidRPr="006516B2">
        <w:rPr>
          <w:sz w:val="24"/>
          <w:szCs w:val="24"/>
          <w:lang w:val="es-ES_tradnl"/>
        </w:rPr>
        <w:t xml:space="preserve">(1) Alabama </w:t>
      </w:r>
      <w:r>
        <w:rPr>
          <w:sz w:val="24"/>
          <w:szCs w:val="24"/>
          <w:lang w:val="es-ES_tradnl"/>
        </w:rPr>
        <w:t>no puede usar el seguro o los beneficios públicos de un niño o su padre/madre para pagar servicios de la Parte C, a menos que Alabama envíe una notificación por escrito</w:t>
      </w:r>
      <w:r w:rsidRPr="006516B2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 xml:space="preserve">de acuerdo con </w:t>
      </w:r>
      <w:r w:rsidRPr="006516B2">
        <w:rPr>
          <w:sz w:val="24"/>
          <w:szCs w:val="24"/>
          <w:lang w:val="es-ES_tradnl"/>
        </w:rPr>
        <w:t xml:space="preserve">§ 303.520(a)(3), </w:t>
      </w:r>
      <w:r>
        <w:rPr>
          <w:sz w:val="24"/>
          <w:szCs w:val="24"/>
          <w:lang w:val="es-ES_tradnl"/>
        </w:rPr>
        <w:t>a los padres del niño</w:t>
      </w:r>
      <w:r w:rsidRPr="004C3D3B">
        <w:rPr>
          <w:sz w:val="24"/>
          <w:szCs w:val="24"/>
        </w:rPr>
        <w:t xml:space="preserve">, </w:t>
      </w:r>
      <w:r>
        <w:rPr>
          <w:sz w:val="24"/>
          <w:szCs w:val="24"/>
        </w:rPr>
        <w:t>y</w:t>
      </w:r>
      <w:r w:rsidRPr="004C3D3B">
        <w:rPr>
          <w:sz w:val="24"/>
          <w:szCs w:val="24"/>
        </w:rPr>
        <w:t xml:space="preserve"> </w:t>
      </w:r>
      <w:r w:rsidRPr="00213E58">
        <w:rPr>
          <w:sz w:val="24"/>
          <w:szCs w:val="24"/>
        </w:rPr>
        <w:t>Alabama</w:t>
      </w:r>
      <w:r>
        <w:rPr>
          <w:sz w:val="24"/>
          <w:szCs w:val="24"/>
        </w:rPr>
        <w:t xml:space="preserve"> </w:t>
      </w:r>
      <w:r w:rsidRPr="005E23EB">
        <w:rPr>
          <w:sz w:val="24"/>
          <w:szCs w:val="24"/>
          <w:lang w:val="es-ES"/>
        </w:rPr>
        <w:t>cumpla con las protecciones sin costo identificadas en el párrafo (a)(2) de esta sección.</w:t>
      </w:r>
    </w:p>
    <w:p w:rsidR="006C7002" w:rsidRPr="005E23EB" w:rsidRDefault="006C7002" w:rsidP="000D3B3C">
      <w:pPr>
        <w:pStyle w:val="NoSpacing"/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(2) Con respecto al uso del seguro o los beneficios públicos de un niño o sus padres para pagar servicios de la Parte</w:t>
      </w:r>
      <w:r w:rsidRPr="005E23EB">
        <w:rPr>
          <w:sz w:val="24"/>
          <w:szCs w:val="24"/>
          <w:lang w:val="es-ES"/>
        </w:rPr>
        <w:t xml:space="preserve"> C</w:t>
      </w:r>
      <w:r>
        <w:rPr>
          <w:sz w:val="24"/>
          <w:szCs w:val="24"/>
          <w:lang w:val="es-ES"/>
        </w:rPr>
        <w:t>, Alabama:</w:t>
      </w:r>
    </w:p>
    <w:p w:rsidR="006C7002" w:rsidRPr="005E23EB" w:rsidRDefault="006C7002" w:rsidP="000D3B3C">
      <w:pPr>
        <w:pStyle w:val="NoSpacing"/>
        <w:ind w:firstLine="720"/>
        <w:rPr>
          <w:sz w:val="24"/>
          <w:szCs w:val="24"/>
          <w:lang w:val="es-ES"/>
        </w:rPr>
      </w:pPr>
      <w:r w:rsidRPr="005E23EB">
        <w:rPr>
          <w:sz w:val="24"/>
          <w:szCs w:val="24"/>
          <w:lang w:val="es-ES"/>
        </w:rPr>
        <w:t xml:space="preserve">(i) </w:t>
      </w:r>
      <w:r>
        <w:rPr>
          <w:sz w:val="24"/>
          <w:szCs w:val="24"/>
          <w:lang w:val="es-ES"/>
        </w:rPr>
        <w:t xml:space="preserve">No requiere que un padre/madre se apunte o inscriba en programas de seguro como una condición para recibir servicios de la Parte </w:t>
      </w:r>
      <w:r w:rsidRPr="005E23EB">
        <w:rPr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,</w:t>
      </w:r>
      <w:r w:rsidRPr="005E23E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y debe obtener su consentimiento antes de usar el seguro o los beneficios públicos de un niño o su padre/madre si ese niño o su padre/madre no están inscriptos en un programa de ese tipo</w:t>
      </w:r>
      <w:r w:rsidRPr="005E23EB">
        <w:rPr>
          <w:sz w:val="24"/>
          <w:szCs w:val="24"/>
          <w:lang w:val="es-ES"/>
        </w:rPr>
        <w:t>;</w:t>
      </w:r>
    </w:p>
    <w:p w:rsidR="006C7002" w:rsidRPr="005E23EB" w:rsidRDefault="006C7002" w:rsidP="000D3B3C">
      <w:pPr>
        <w:pStyle w:val="NoSpacing"/>
        <w:ind w:firstLine="720"/>
        <w:jc w:val="both"/>
        <w:rPr>
          <w:rFonts w:cs="Calibri"/>
          <w:sz w:val="24"/>
          <w:szCs w:val="24"/>
          <w:lang w:val="es-ES"/>
        </w:rPr>
      </w:pPr>
      <w:r w:rsidRPr="005E23EB">
        <w:rPr>
          <w:rFonts w:cs="Calibri"/>
          <w:sz w:val="24"/>
          <w:szCs w:val="24"/>
          <w:lang w:val="es-ES"/>
        </w:rPr>
        <w:t>(</w:t>
      </w:r>
      <w:proofErr w:type="spellStart"/>
      <w:r w:rsidRPr="005E23EB">
        <w:rPr>
          <w:rFonts w:cs="Calibri"/>
          <w:sz w:val="24"/>
          <w:szCs w:val="24"/>
          <w:lang w:val="es-ES"/>
        </w:rPr>
        <w:t>ii</w:t>
      </w:r>
      <w:proofErr w:type="spellEnd"/>
      <w:r w:rsidRPr="005E23EB">
        <w:rPr>
          <w:rFonts w:cs="Calibri"/>
          <w:sz w:val="24"/>
          <w:szCs w:val="24"/>
          <w:lang w:val="es-ES"/>
        </w:rPr>
        <w:t xml:space="preserve">) </w:t>
      </w:r>
      <w:r>
        <w:rPr>
          <w:rFonts w:cs="Calibri"/>
          <w:sz w:val="24"/>
          <w:szCs w:val="24"/>
          <w:lang w:val="es-ES"/>
        </w:rPr>
        <w:t xml:space="preserve">Obtiene el consentimiento por escrito, de acuerdo con </w:t>
      </w:r>
      <w:r w:rsidRPr="005E23EB">
        <w:rPr>
          <w:rFonts w:cs="Calibri"/>
          <w:sz w:val="24"/>
          <w:szCs w:val="24"/>
          <w:lang w:val="es-ES"/>
        </w:rPr>
        <w:t xml:space="preserve">§§ 303.7 </w:t>
      </w:r>
      <w:r>
        <w:rPr>
          <w:rFonts w:cs="Calibri"/>
          <w:sz w:val="24"/>
          <w:szCs w:val="24"/>
          <w:lang w:val="es-ES"/>
        </w:rPr>
        <w:t>y</w:t>
      </w:r>
      <w:r w:rsidRPr="005E23EB">
        <w:rPr>
          <w:rFonts w:cs="Calibri"/>
          <w:sz w:val="24"/>
          <w:szCs w:val="24"/>
          <w:lang w:val="es-ES"/>
        </w:rPr>
        <w:t xml:space="preserve"> 303.420(a)(4), </w:t>
      </w:r>
      <w:r>
        <w:rPr>
          <w:rFonts w:cs="Calibri"/>
          <w:sz w:val="24"/>
          <w:szCs w:val="24"/>
          <w:lang w:val="es-ES"/>
        </w:rPr>
        <w:t>para usar el seguro o los beneficios públicos de un niño o su padre/madre para pagar servicios de la Parte C si ese uso:</w:t>
      </w:r>
    </w:p>
    <w:p w:rsidR="006C7002" w:rsidRPr="005E23EB" w:rsidRDefault="006C7002" w:rsidP="000D3B3C">
      <w:pPr>
        <w:pStyle w:val="NoSpacing"/>
        <w:ind w:firstLine="720"/>
        <w:jc w:val="both"/>
        <w:rPr>
          <w:rFonts w:cs="Calibri"/>
          <w:sz w:val="24"/>
          <w:szCs w:val="24"/>
          <w:lang w:val="es-ES"/>
        </w:rPr>
      </w:pPr>
      <w:r w:rsidRPr="005E23EB">
        <w:rPr>
          <w:rFonts w:cs="Calibri"/>
          <w:sz w:val="24"/>
          <w:szCs w:val="24"/>
          <w:lang w:val="es-ES"/>
        </w:rPr>
        <w:t>(A) D</w:t>
      </w:r>
      <w:r>
        <w:rPr>
          <w:rFonts w:cs="Calibri"/>
          <w:sz w:val="24"/>
          <w:szCs w:val="24"/>
          <w:lang w:val="es-ES"/>
        </w:rPr>
        <w:t>isminuirá la cobertura de por vida disponible o cualquier otro beneficio asegurado para ese niño o su padre/madre bajo ese programa</w:t>
      </w:r>
      <w:r w:rsidRPr="005E23EB">
        <w:rPr>
          <w:rFonts w:cs="Calibri"/>
          <w:sz w:val="24"/>
          <w:szCs w:val="24"/>
          <w:lang w:val="es-ES"/>
        </w:rPr>
        <w:t>;</w:t>
      </w:r>
    </w:p>
    <w:p w:rsidR="006C7002" w:rsidRPr="005E23EB" w:rsidRDefault="006C7002" w:rsidP="000D3B3C">
      <w:pPr>
        <w:pStyle w:val="NoSpacing"/>
        <w:ind w:firstLine="720"/>
        <w:rPr>
          <w:sz w:val="24"/>
          <w:szCs w:val="24"/>
          <w:lang w:val="es-ES"/>
        </w:rPr>
      </w:pPr>
      <w:r w:rsidRPr="005E23EB">
        <w:rPr>
          <w:sz w:val="24"/>
          <w:szCs w:val="24"/>
          <w:lang w:val="es-ES"/>
        </w:rPr>
        <w:t>(B) Result</w:t>
      </w:r>
      <w:r>
        <w:rPr>
          <w:sz w:val="24"/>
          <w:szCs w:val="24"/>
          <w:lang w:val="es-ES"/>
        </w:rPr>
        <w:t>ará en que los padres del niño deban pagar los servicios que de otra forma estarían cubiertos por el programa de beneficios o seguros públicos</w:t>
      </w:r>
      <w:r w:rsidRPr="005E23EB">
        <w:rPr>
          <w:sz w:val="24"/>
          <w:szCs w:val="24"/>
          <w:lang w:val="es-ES"/>
        </w:rPr>
        <w:t>;</w:t>
      </w:r>
    </w:p>
    <w:p w:rsidR="006C7002" w:rsidRPr="005E23EB" w:rsidRDefault="006C7002" w:rsidP="000D3B3C">
      <w:pPr>
        <w:pStyle w:val="NoSpacing"/>
        <w:ind w:firstLine="720"/>
        <w:rPr>
          <w:sz w:val="24"/>
          <w:szCs w:val="24"/>
          <w:lang w:val="es-ES"/>
        </w:rPr>
      </w:pPr>
      <w:r w:rsidRPr="005E23EB">
        <w:rPr>
          <w:sz w:val="24"/>
          <w:szCs w:val="24"/>
          <w:lang w:val="es-ES"/>
        </w:rPr>
        <w:t>(C) Result</w:t>
      </w:r>
      <w:r>
        <w:rPr>
          <w:sz w:val="24"/>
          <w:szCs w:val="24"/>
          <w:lang w:val="es-ES"/>
        </w:rPr>
        <w:t>ará en cualquier aumento de las primas o en la interrupción del seguro o los beneficios públicos para ese niño o para los padres de ese niño</w:t>
      </w:r>
      <w:r w:rsidRPr="005E23EB">
        <w:rPr>
          <w:sz w:val="24"/>
          <w:szCs w:val="24"/>
          <w:lang w:val="es-ES"/>
        </w:rPr>
        <w:t>; o</w:t>
      </w:r>
    </w:p>
    <w:p w:rsidR="006C7002" w:rsidRPr="005E23EB" w:rsidRDefault="006C7002" w:rsidP="000D3B3C">
      <w:pPr>
        <w:pStyle w:val="NoSpacing"/>
        <w:ind w:firstLine="720"/>
        <w:rPr>
          <w:sz w:val="24"/>
          <w:szCs w:val="24"/>
          <w:lang w:val="es-ES"/>
        </w:rPr>
      </w:pPr>
      <w:r w:rsidRPr="005E23EB">
        <w:rPr>
          <w:sz w:val="24"/>
          <w:szCs w:val="24"/>
          <w:lang w:val="es-ES"/>
        </w:rPr>
        <w:t xml:space="preserve">(D) </w:t>
      </w:r>
      <w:r>
        <w:rPr>
          <w:sz w:val="24"/>
          <w:szCs w:val="24"/>
          <w:lang w:val="es-ES"/>
        </w:rPr>
        <w:t xml:space="preserve">Pone en riesgo la elegibilidad de ese niño o de los padres de ese niño para las exenciones de servicios basados en el hogar y la comunidad a partir de </w:t>
      </w:r>
      <w:r w:rsidRPr="00A21CCE">
        <w:rPr>
          <w:sz w:val="24"/>
          <w:szCs w:val="24"/>
          <w:lang w:val="es-ES"/>
        </w:rPr>
        <w:t>los gastos totales relacionados con la salud.</w:t>
      </w:r>
    </w:p>
    <w:p w:rsidR="006C7002" w:rsidRPr="005E23EB" w:rsidRDefault="006C7002" w:rsidP="000D3B3C">
      <w:pPr>
        <w:pStyle w:val="NoSpacing"/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iii</w:t>
      </w:r>
      <w:proofErr w:type="spellEnd"/>
      <w:r>
        <w:rPr>
          <w:sz w:val="24"/>
          <w:szCs w:val="24"/>
          <w:lang w:val="es-ES"/>
        </w:rPr>
        <w:t>) Si el padre/madre no brinda su consentimiento bajo los párrafos</w:t>
      </w:r>
      <w:r w:rsidRPr="005E23EB">
        <w:rPr>
          <w:sz w:val="24"/>
          <w:szCs w:val="24"/>
          <w:lang w:val="es-ES"/>
        </w:rPr>
        <w:t xml:space="preserve"> (a)(2)(i) </w:t>
      </w:r>
      <w:proofErr w:type="spellStart"/>
      <w:r>
        <w:rPr>
          <w:sz w:val="24"/>
          <w:szCs w:val="24"/>
          <w:lang w:val="es-ES"/>
        </w:rPr>
        <w:t>ó</w:t>
      </w:r>
      <w:proofErr w:type="spellEnd"/>
      <w:r w:rsidRPr="005E23EB">
        <w:rPr>
          <w:sz w:val="24"/>
          <w:szCs w:val="24"/>
          <w:lang w:val="es-ES"/>
        </w:rPr>
        <w:t xml:space="preserve"> (a)(2)(</w:t>
      </w:r>
      <w:proofErr w:type="spellStart"/>
      <w:r w:rsidRPr="005E23EB">
        <w:rPr>
          <w:sz w:val="24"/>
          <w:szCs w:val="24"/>
          <w:lang w:val="es-ES"/>
        </w:rPr>
        <w:t>ii</w:t>
      </w:r>
      <w:proofErr w:type="spellEnd"/>
      <w:r w:rsidRPr="005E23EB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>de esta</w:t>
      </w:r>
      <w:r w:rsidRPr="005E23EB">
        <w:rPr>
          <w:sz w:val="24"/>
          <w:szCs w:val="24"/>
          <w:lang w:val="es-ES"/>
        </w:rPr>
        <w:t xml:space="preserve"> sección, Alabama </w:t>
      </w:r>
      <w:r>
        <w:rPr>
          <w:sz w:val="24"/>
          <w:szCs w:val="24"/>
          <w:lang w:val="es-ES"/>
        </w:rPr>
        <w:t xml:space="preserve">pone a disposición aquellos servicios de la Parte </w:t>
      </w:r>
      <w:r w:rsidRPr="005E23EB">
        <w:rPr>
          <w:sz w:val="24"/>
          <w:szCs w:val="24"/>
          <w:lang w:val="es-ES"/>
        </w:rPr>
        <w:t xml:space="preserve">C </w:t>
      </w:r>
      <w:r>
        <w:rPr>
          <w:sz w:val="24"/>
          <w:szCs w:val="24"/>
          <w:lang w:val="es-ES"/>
        </w:rPr>
        <w:t xml:space="preserve">en el </w:t>
      </w:r>
      <w:r w:rsidRPr="005E23EB">
        <w:rPr>
          <w:sz w:val="24"/>
          <w:szCs w:val="24"/>
          <w:lang w:val="es-ES"/>
        </w:rPr>
        <w:t xml:space="preserve">IFSP </w:t>
      </w:r>
      <w:r>
        <w:rPr>
          <w:sz w:val="24"/>
          <w:szCs w:val="24"/>
          <w:lang w:val="es-ES"/>
        </w:rPr>
        <w:t>para los cuales el padre/madre ha brindado su consentimiento</w:t>
      </w:r>
      <w:r w:rsidRPr="005E23EB">
        <w:rPr>
          <w:sz w:val="24"/>
          <w:szCs w:val="24"/>
          <w:lang w:val="es-ES"/>
        </w:rPr>
        <w:t>.</w:t>
      </w:r>
    </w:p>
    <w:p w:rsidR="006C7002" w:rsidRPr="005E23EB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(3) Antes de usar el seguro o los beneficios públicos de un niño o su padre/madre para pagar servicios de la Parte </w:t>
      </w:r>
      <w:r w:rsidRPr="005E23EB">
        <w:rPr>
          <w:sz w:val="24"/>
          <w:szCs w:val="24"/>
          <w:lang w:val="es-ES"/>
        </w:rPr>
        <w:t xml:space="preserve">C, Alabama </w:t>
      </w:r>
      <w:r>
        <w:rPr>
          <w:sz w:val="24"/>
          <w:szCs w:val="24"/>
          <w:lang w:val="es-ES"/>
        </w:rPr>
        <w:t>debe enviar una notificación por escrito a los padres del niño</w:t>
      </w:r>
      <w:r w:rsidRPr="005E23EB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 xml:space="preserve">La </w:t>
      </w:r>
      <w:r w:rsidRPr="005E23EB">
        <w:rPr>
          <w:sz w:val="24"/>
          <w:szCs w:val="24"/>
          <w:lang w:val="es-ES"/>
        </w:rPr>
        <w:t>notificación</w:t>
      </w:r>
      <w:r>
        <w:rPr>
          <w:sz w:val="24"/>
          <w:szCs w:val="24"/>
          <w:lang w:val="es-ES"/>
        </w:rPr>
        <w:t xml:space="preserve"> incluye</w:t>
      </w:r>
      <w:r w:rsidRPr="005E23EB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como se describe en el documento de Derechos del niño y los padres</w:t>
      </w:r>
      <w:r w:rsidRPr="005E23EB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>:</w:t>
      </w:r>
    </w:p>
    <w:p w:rsidR="006C7002" w:rsidRPr="005E23EB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(i) Una declaración de que el consentimiento de los padres se debe obtener bajo</w:t>
      </w:r>
      <w:r w:rsidRPr="005E23EB">
        <w:rPr>
          <w:sz w:val="24"/>
          <w:szCs w:val="24"/>
          <w:lang w:val="es-ES"/>
        </w:rPr>
        <w:t xml:space="preserve"> § 303.414, </w:t>
      </w:r>
      <w:r>
        <w:rPr>
          <w:sz w:val="24"/>
          <w:szCs w:val="24"/>
          <w:lang w:val="es-ES"/>
        </w:rPr>
        <w:t>si esa disposición es pertinente</w:t>
      </w:r>
      <w:r w:rsidRPr="005E23EB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antes de que </w:t>
      </w:r>
      <w:r w:rsidRPr="005E23EB">
        <w:rPr>
          <w:sz w:val="24"/>
          <w:szCs w:val="24"/>
          <w:lang w:val="es-ES"/>
        </w:rPr>
        <w:t>ADRS o</w:t>
      </w:r>
      <w:r>
        <w:rPr>
          <w:sz w:val="24"/>
          <w:szCs w:val="24"/>
          <w:lang w:val="es-ES"/>
        </w:rPr>
        <w:t xml:space="preserve"> el proveedor de </w:t>
      </w:r>
      <w:r w:rsidRPr="005E23EB">
        <w:rPr>
          <w:sz w:val="24"/>
          <w:szCs w:val="24"/>
          <w:lang w:val="es-ES"/>
        </w:rPr>
        <w:t>EIS di</w:t>
      </w:r>
      <w:r>
        <w:rPr>
          <w:sz w:val="24"/>
          <w:szCs w:val="24"/>
          <w:lang w:val="es-ES"/>
        </w:rPr>
        <w:t>vulguen</w:t>
      </w:r>
      <w:r w:rsidRPr="005E23EB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por motivos de facturación</w:t>
      </w:r>
      <w:r w:rsidRPr="005E23EB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la información personalmente identificable de un niño a la agencia pública del Estado responsable de la administración del programa de seguro o beneficios públicos del Estado</w:t>
      </w:r>
      <w:r w:rsidRPr="005E23EB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por ejemplo</w:t>
      </w:r>
      <w:r w:rsidRPr="005E23EB">
        <w:rPr>
          <w:rStyle w:val="e-03"/>
          <w:sz w:val="24"/>
          <w:szCs w:val="24"/>
          <w:lang w:val="es-ES"/>
        </w:rPr>
        <w:t>,</w:t>
      </w:r>
      <w:r w:rsidRPr="005E23EB">
        <w:rPr>
          <w:sz w:val="24"/>
          <w:szCs w:val="24"/>
          <w:lang w:val="es-ES"/>
        </w:rPr>
        <w:t xml:space="preserve"> Medicaid);</w:t>
      </w:r>
    </w:p>
    <w:p w:rsidR="006C7002" w:rsidRPr="005E23EB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ii</w:t>
      </w:r>
      <w:proofErr w:type="spellEnd"/>
      <w:r>
        <w:rPr>
          <w:sz w:val="24"/>
          <w:szCs w:val="24"/>
          <w:lang w:val="es-ES"/>
        </w:rPr>
        <w:t xml:space="preserve">) Una declaración de las disposiciones de protección sin costo en </w:t>
      </w:r>
      <w:r w:rsidRPr="005E23EB">
        <w:rPr>
          <w:sz w:val="24"/>
          <w:szCs w:val="24"/>
          <w:lang w:val="es-ES"/>
        </w:rPr>
        <w:t xml:space="preserve">§ 303.520(a)(2) </w:t>
      </w:r>
      <w:r>
        <w:rPr>
          <w:sz w:val="24"/>
          <w:szCs w:val="24"/>
          <w:lang w:val="es-ES"/>
        </w:rPr>
        <w:t>y sobre si el padre/madre no brinda su consentimiento bajo § 303.520(a)(2);</w:t>
      </w:r>
      <w:r w:rsidRPr="005E23EB">
        <w:rPr>
          <w:sz w:val="24"/>
          <w:szCs w:val="24"/>
          <w:lang w:val="es-ES"/>
        </w:rPr>
        <w:t xml:space="preserve"> ADRS </w:t>
      </w:r>
      <w:r>
        <w:rPr>
          <w:sz w:val="24"/>
          <w:szCs w:val="24"/>
          <w:lang w:val="es-ES"/>
        </w:rPr>
        <w:t xml:space="preserve">igualmente debe poner a disposición aquellos servicios de la Parte </w:t>
      </w:r>
      <w:r w:rsidRPr="005E23EB">
        <w:rPr>
          <w:sz w:val="24"/>
          <w:szCs w:val="24"/>
          <w:lang w:val="es-ES"/>
        </w:rPr>
        <w:t xml:space="preserve">C </w:t>
      </w:r>
      <w:r>
        <w:rPr>
          <w:sz w:val="24"/>
          <w:szCs w:val="24"/>
          <w:lang w:val="es-ES"/>
        </w:rPr>
        <w:t>del</w:t>
      </w:r>
      <w:r w:rsidRPr="005E23EB">
        <w:rPr>
          <w:sz w:val="24"/>
          <w:szCs w:val="24"/>
          <w:lang w:val="es-ES"/>
        </w:rPr>
        <w:t xml:space="preserve"> IFSP </w:t>
      </w:r>
      <w:r>
        <w:rPr>
          <w:sz w:val="24"/>
          <w:szCs w:val="24"/>
          <w:lang w:val="es-ES"/>
        </w:rPr>
        <w:t>para los cuales el padre/madre ha otorgado su consentimiento</w:t>
      </w:r>
      <w:r w:rsidRPr="005E23EB">
        <w:rPr>
          <w:sz w:val="24"/>
          <w:szCs w:val="24"/>
          <w:lang w:val="es-ES"/>
        </w:rPr>
        <w:t>;</w:t>
      </w:r>
    </w:p>
    <w:p w:rsidR="006C7002" w:rsidRPr="005E23EB" w:rsidRDefault="006C7002" w:rsidP="000D3B3C">
      <w:pPr>
        <w:pStyle w:val="NoSpacing"/>
        <w:jc w:val="both"/>
        <w:rPr>
          <w:sz w:val="24"/>
          <w:szCs w:val="24"/>
          <w:lang w:val="es-ES"/>
        </w:rPr>
      </w:pPr>
      <w:r w:rsidRPr="005E23EB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iii</w:t>
      </w:r>
      <w:proofErr w:type="spellEnd"/>
      <w:r>
        <w:rPr>
          <w:sz w:val="24"/>
          <w:szCs w:val="24"/>
          <w:lang w:val="es-ES"/>
        </w:rPr>
        <w:t xml:space="preserve">) Una declaración de que los padres tienen derecho a, conforme a </w:t>
      </w:r>
      <w:r w:rsidRPr="005E23EB">
        <w:rPr>
          <w:sz w:val="24"/>
          <w:szCs w:val="24"/>
          <w:lang w:val="es-ES"/>
        </w:rPr>
        <w:t>§ 303.414</w:t>
      </w:r>
      <w:r>
        <w:rPr>
          <w:sz w:val="24"/>
          <w:szCs w:val="24"/>
          <w:lang w:val="es-ES"/>
        </w:rPr>
        <w:t xml:space="preserve"> y</w:t>
      </w:r>
      <w:r w:rsidRPr="005E23E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si esa disposición es pertinente, retirar su consentimiento para permitir la divulgación de información personalmente identificable a la agencia pública del Estado responsable de la administración del programa de seguro o beneficios públicos del Estado</w:t>
      </w:r>
      <w:r w:rsidRPr="005E23EB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por ejemplo</w:t>
      </w:r>
      <w:r w:rsidRPr="005E23EB">
        <w:rPr>
          <w:rStyle w:val="e-03"/>
          <w:sz w:val="24"/>
          <w:szCs w:val="24"/>
          <w:lang w:val="es-ES"/>
        </w:rPr>
        <w:t>,</w:t>
      </w:r>
      <w:r w:rsidRPr="005E23EB">
        <w:rPr>
          <w:sz w:val="24"/>
          <w:szCs w:val="24"/>
          <w:lang w:val="es-ES"/>
        </w:rPr>
        <w:t xml:space="preserve"> Medicaid) </w:t>
      </w:r>
      <w:r>
        <w:rPr>
          <w:sz w:val="24"/>
          <w:szCs w:val="24"/>
          <w:lang w:val="es-ES"/>
        </w:rPr>
        <w:t>en cualquier momento</w:t>
      </w:r>
      <w:r w:rsidRPr="005E23EB">
        <w:rPr>
          <w:sz w:val="24"/>
          <w:szCs w:val="24"/>
          <w:lang w:val="es-ES"/>
        </w:rPr>
        <w:t xml:space="preserve">; </w:t>
      </w:r>
      <w:r>
        <w:rPr>
          <w:sz w:val="24"/>
          <w:szCs w:val="24"/>
          <w:lang w:val="es-ES"/>
        </w:rPr>
        <w:t>y</w:t>
      </w:r>
    </w:p>
    <w:p w:rsidR="006C7002" w:rsidRPr="00496776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5E23EB">
        <w:rPr>
          <w:sz w:val="24"/>
          <w:szCs w:val="24"/>
          <w:lang w:val="es-ES"/>
        </w:rPr>
        <w:lastRenderedPageBreak/>
        <w:t>(</w:t>
      </w:r>
      <w:proofErr w:type="spellStart"/>
      <w:r w:rsidRPr="005E23EB">
        <w:rPr>
          <w:sz w:val="24"/>
          <w:szCs w:val="24"/>
          <w:lang w:val="es-ES"/>
        </w:rPr>
        <w:t>iv</w:t>
      </w:r>
      <w:proofErr w:type="spellEnd"/>
      <w:r w:rsidRPr="005E23EB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>Una declaración de las categorías generales de los costos en los que debería incurrir el padre/madre como resultado de su participación en un programa de seguro y beneficios públicos</w:t>
      </w:r>
      <w:r w:rsidRPr="00496776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tales como el uso requerido de seguro privado como su seguro principal</w:t>
      </w:r>
      <w:r w:rsidRPr="00496776">
        <w:rPr>
          <w:sz w:val="24"/>
          <w:szCs w:val="24"/>
          <w:lang w:val="es-ES"/>
        </w:rPr>
        <w:t>).</w:t>
      </w:r>
    </w:p>
    <w:p w:rsidR="006C7002" w:rsidRPr="00496776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496776">
        <w:rPr>
          <w:sz w:val="24"/>
          <w:szCs w:val="24"/>
          <w:lang w:val="es-ES"/>
        </w:rPr>
        <w:t xml:space="preserve">(4) </w:t>
      </w:r>
      <w:r>
        <w:rPr>
          <w:sz w:val="24"/>
          <w:szCs w:val="24"/>
          <w:lang w:val="es-ES"/>
        </w:rPr>
        <w:t xml:space="preserve">Alabama no requiere que un padre/madre pague ningún costo directo en el que el padre/madre debiera incurrir como resultado del uso por parte de </w:t>
      </w:r>
      <w:r w:rsidRPr="00496776">
        <w:rPr>
          <w:sz w:val="24"/>
          <w:szCs w:val="24"/>
          <w:lang w:val="es-ES"/>
        </w:rPr>
        <w:t xml:space="preserve">Alabama </w:t>
      </w:r>
      <w:r>
        <w:rPr>
          <w:sz w:val="24"/>
          <w:szCs w:val="24"/>
          <w:lang w:val="es-ES"/>
        </w:rPr>
        <w:t>del seguro o los beneficios públicos de un niño o su padre/madre para pagar servicios de la Parte</w:t>
      </w:r>
      <w:r w:rsidRPr="00496776">
        <w:rPr>
          <w:sz w:val="24"/>
          <w:szCs w:val="24"/>
          <w:lang w:val="es-ES"/>
        </w:rPr>
        <w:t xml:space="preserve"> C (</w:t>
      </w:r>
      <w:r>
        <w:rPr>
          <w:sz w:val="24"/>
          <w:szCs w:val="24"/>
          <w:lang w:val="es-ES"/>
        </w:rPr>
        <w:t>tales como copagos o deducibles</w:t>
      </w:r>
      <w:r w:rsidRPr="00496776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pero las familias que accedan a </w:t>
      </w:r>
      <w:r w:rsidRPr="00496776">
        <w:rPr>
          <w:sz w:val="24"/>
          <w:szCs w:val="24"/>
          <w:lang w:val="es-ES"/>
        </w:rPr>
        <w:t xml:space="preserve">Medicaid </w:t>
      </w:r>
      <w:r>
        <w:rPr>
          <w:sz w:val="24"/>
          <w:szCs w:val="24"/>
          <w:lang w:val="es-ES"/>
        </w:rPr>
        <w:t>deben usar un seguro privado como su seguro principal</w:t>
      </w:r>
      <w:r w:rsidRPr="00496776">
        <w:rPr>
          <w:sz w:val="24"/>
          <w:szCs w:val="24"/>
          <w:lang w:val="es-ES"/>
        </w:rPr>
        <w:t xml:space="preserve">). </w:t>
      </w:r>
      <w:r>
        <w:rPr>
          <w:sz w:val="24"/>
          <w:szCs w:val="24"/>
          <w:lang w:val="es-ES"/>
        </w:rPr>
        <w:t xml:space="preserve">Estos costos deben estar identificados en las políticas sobre el sistema de pagos de </w:t>
      </w:r>
      <w:r w:rsidRPr="00496776">
        <w:rPr>
          <w:sz w:val="24"/>
          <w:szCs w:val="24"/>
          <w:lang w:val="es-ES"/>
        </w:rPr>
        <w:t>Alabama</w:t>
      </w:r>
      <w:r>
        <w:rPr>
          <w:sz w:val="24"/>
          <w:szCs w:val="24"/>
          <w:lang w:val="es-ES"/>
        </w:rPr>
        <w:t xml:space="preserve"> bajo </w:t>
      </w:r>
      <w:r w:rsidRPr="00496776">
        <w:rPr>
          <w:sz w:val="24"/>
          <w:szCs w:val="24"/>
          <w:lang w:val="es-ES"/>
        </w:rPr>
        <w:t>§ 303.521</w:t>
      </w:r>
      <w:r>
        <w:rPr>
          <w:sz w:val="24"/>
          <w:szCs w:val="24"/>
          <w:lang w:val="es-ES"/>
        </w:rPr>
        <w:t xml:space="preserve">, y se incluyen en la notificación suministrada al padre/madre bajo el párrafo </w:t>
      </w:r>
      <w:r w:rsidRPr="00496776">
        <w:rPr>
          <w:sz w:val="24"/>
          <w:szCs w:val="24"/>
          <w:lang w:val="es-ES"/>
        </w:rPr>
        <w:t xml:space="preserve">(a)(3) </w:t>
      </w:r>
      <w:r>
        <w:rPr>
          <w:sz w:val="24"/>
          <w:szCs w:val="24"/>
          <w:lang w:val="es-ES"/>
        </w:rPr>
        <w:t>de esta sección</w:t>
      </w:r>
      <w:r w:rsidRPr="00496776">
        <w:rPr>
          <w:sz w:val="24"/>
          <w:szCs w:val="24"/>
          <w:lang w:val="es-ES"/>
        </w:rPr>
        <w:t xml:space="preserve">; </w:t>
      </w:r>
      <w:r>
        <w:rPr>
          <w:sz w:val="24"/>
          <w:szCs w:val="24"/>
          <w:lang w:val="es-ES"/>
        </w:rPr>
        <w:t>de lo contrario</w:t>
      </w:r>
      <w:r w:rsidRPr="00496776">
        <w:rPr>
          <w:sz w:val="24"/>
          <w:szCs w:val="24"/>
          <w:lang w:val="es-ES"/>
        </w:rPr>
        <w:t xml:space="preserve">, Alabama </w:t>
      </w:r>
      <w:r>
        <w:rPr>
          <w:sz w:val="24"/>
          <w:szCs w:val="24"/>
          <w:lang w:val="es-ES"/>
        </w:rPr>
        <w:t>no podrá cobrarle esos costos al padre/madre</w:t>
      </w:r>
      <w:r w:rsidRPr="00496776">
        <w:rPr>
          <w:sz w:val="24"/>
          <w:szCs w:val="24"/>
          <w:lang w:val="es-ES"/>
        </w:rPr>
        <w:t xml:space="preserve">. </w:t>
      </w:r>
    </w:p>
    <w:p w:rsidR="006C7002" w:rsidRPr="00496776" w:rsidRDefault="006C7002" w:rsidP="000D3B3C">
      <w:pPr>
        <w:pStyle w:val="NoSpacing"/>
        <w:ind w:firstLine="720"/>
        <w:jc w:val="both"/>
        <w:rPr>
          <w:rStyle w:val="e-03"/>
          <w:sz w:val="24"/>
          <w:szCs w:val="24"/>
          <w:lang w:val="es-ES"/>
        </w:rPr>
      </w:pPr>
      <w:r w:rsidRPr="00496776">
        <w:rPr>
          <w:sz w:val="24"/>
          <w:szCs w:val="24"/>
          <w:lang w:val="es-ES"/>
        </w:rPr>
        <w:t xml:space="preserve">(b) </w:t>
      </w:r>
      <w:r w:rsidRPr="00496776">
        <w:rPr>
          <w:rStyle w:val="e-03"/>
          <w:sz w:val="24"/>
          <w:szCs w:val="24"/>
          <w:lang w:val="es-ES"/>
        </w:rPr>
        <w:t>Us</w:t>
      </w:r>
      <w:r>
        <w:rPr>
          <w:rStyle w:val="e-03"/>
          <w:sz w:val="24"/>
          <w:szCs w:val="24"/>
          <w:lang w:val="es-ES"/>
        </w:rPr>
        <w:t>o de seguro privado para pagar servicios de la Parte C</w:t>
      </w:r>
      <w:r w:rsidRPr="00496776">
        <w:rPr>
          <w:rStyle w:val="e-03"/>
          <w:sz w:val="24"/>
          <w:szCs w:val="24"/>
          <w:lang w:val="es-ES"/>
        </w:rPr>
        <w:t>.</w:t>
      </w:r>
    </w:p>
    <w:p w:rsidR="006C7002" w:rsidRPr="00496776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496776">
        <w:rPr>
          <w:sz w:val="24"/>
          <w:szCs w:val="24"/>
          <w:lang w:val="es-ES"/>
        </w:rPr>
        <w:t xml:space="preserve"> (1)(i) Alabama </w:t>
      </w:r>
      <w:r>
        <w:rPr>
          <w:sz w:val="24"/>
          <w:szCs w:val="24"/>
          <w:lang w:val="es-ES"/>
        </w:rPr>
        <w:t xml:space="preserve">no usa el seguro privado del padre/madre de un bebé o niño pequeño con una discapacidad para pagar servicios de la Parte </w:t>
      </w:r>
      <w:r w:rsidRPr="00496776">
        <w:rPr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, a menos que el padre/madre otorgue su consentimiento</w:t>
      </w:r>
      <w:r w:rsidRPr="00496776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de acuerdo con </w:t>
      </w:r>
      <w:r w:rsidRPr="00496776">
        <w:rPr>
          <w:sz w:val="24"/>
          <w:szCs w:val="24"/>
          <w:lang w:val="es-ES"/>
        </w:rPr>
        <w:t xml:space="preserve">§§ 303.7 </w:t>
      </w:r>
      <w:r>
        <w:rPr>
          <w:sz w:val="24"/>
          <w:szCs w:val="24"/>
          <w:lang w:val="es-ES"/>
        </w:rPr>
        <w:t>y</w:t>
      </w:r>
      <w:r w:rsidRPr="00496776">
        <w:rPr>
          <w:sz w:val="24"/>
          <w:szCs w:val="24"/>
          <w:lang w:val="es-ES"/>
        </w:rPr>
        <w:t xml:space="preserve"> 303.420(a)(4), </w:t>
      </w:r>
      <w:r>
        <w:rPr>
          <w:sz w:val="24"/>
          <w:szCs w:val="24"/>
          <w:lang w:val="es-ES"/>
        </w:rPr>
        <w:t>para usar un seguro privado para pagar servicios de la Parte C para su hijo/a o que Alabama cumpla con una de las excepciones incluidas en el párrafo</w:t>
      </w:r>
      <w:r w:rsidRPr="00496776">
        <w:rPr>
          <w:sz w:val="24"/>
          <w:szCs w:val="24"/>
          <w:lang w:val="es-ES"/>
        </w:rPr>
        <w:t xml:space="preserve"> (b)(2) </w:t>
      </w:r>
      <w:r>
        <w:rPr>
          <w:sz w:val="24"/>
          <w:szCs w:val="24"/>
          <w:lang w:val="es-ES"/>
        </w:rPr>
        <w:t>de esta sección</w:t>
      </w:r>
      <w:r w:rsidRPr="00496776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Esto incluye el uso de seguro privado cuando dicho uso es un requisito previo para el uso de seguro o beneficios públicos</w:t>
      </w:r>
      <w:r w:rsidRPr="00496776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El consentimiento de los padres se debe obtener:</w:t>
      </w:r>
    </w:p>
    <w:p w:rsidR="006C7002" w:rsidRPr="00496776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496776">
        <w:rPr>
          <w:lang w:val="es-ES"/>
        </w:rPr>
        <w:t>(</w:t>
      </w:r>
      <w:r w:rsidRPr="00496776">
        <w:rPr>
          <w:sz w:val="24"/>
          <w:szCs w:val="24"/>
          <w:lang w:val="es-ES"/>
        </w:rPr>
        <w:t xml:space="preserve">A) </w:t>
      </w:r>
      <w:r>
        <w:rPr>
          <w:sz w:val="24"/>
          <w:szCs w:val="24"/>
          <w:lang w:val="es-ES"/>
        </w:rPr>
        <w:t xml:space="preserve">Cuando </w:t>
      </w:r>
      <w:r w:rsidRPr="00496776">
        <w:rPr>
          <w:sz w:val="24"/>
          <w:szCs w:val="24"/>
          <w:lang w:val="es-ES"/>
        </w:rPr>
        <w:t>ADRS o</w:t>
      </w:r>
      <w:r>
        <w:rPr>
          <w:sz w:val="24"/>
          <w:szCs w:val="24"/>
          <w:lang w:val="es-ES"/>
        </w:rPr>
        <w:t xml:space="preserve"> el proveedor de </w:t>
      </w:r>
      <w:r w:rsidRPr="00496776">
        <w:rPr>
          <w:sz w:val="24"/>
          <w:szCs w:val="24"/>
          <w:lang w:val="es-ES"/>
        </w:rPr>
        <w:t xml:space="preserve">EIS </w:t>
      </w:r>
      <w:r>
        <w:rPr>
          <w:sz w:val="24"/>
          <w:szCs w:val="24"/>
          <w:lang w:val="es-ES"/>
        </w:rPr>
        <w:t>buscan usar el seguro o los beneficios privados del padre/madre para la prestación inicial de un servicio de intervención temprana incluido en el</w:t>
      </w:r>
      <w:r w:rsidRPr="00496776">
        <w:rPr>
          <w:sz w:val="24"/>
          <w:szCs w:val="24"/>
          <w:lang w:val="es-ES"/>
        </w:rPr>
        <w:t xml:space="preserve"> IFSP; </w:t>
      </w:r>
      <w:r>
        <w:rPr>
          <w:sz w:val="24"/>
          <w:szCs w:val="24"/>
          <w:lang w:val="es-ES"/>
        </w:rPr>
        <w:t>y</w:t>
      </w:r>
    </w:p>
    <w:p w:rsidR="006C7002" w:rsidRPr="00496776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(B) Cada vez que se requiera el consentimiento para los servicios conforme a </w:t>
      </w:r>
      <w:r w:rsidRPr="00496776">
        <w:rPr>
          <w:sz w:val="24"/>
          <w:szCs w:val="24"/>
          <w:lang w:val="es-ES"/>
        </w:rPr>
        <w:t>§ 303.420(a)(3) d</w:t>
      </w:r>
      <w:r>
        <w:rPr>
          <w:sz w:val="24"/>
          <w:szCs w:val="24"/>
          <w:lang w:val="es-ES"/>
        </w:rPr>
        <w:t>ebido a un aumento</w:t>
      </w:r>
      <w:r w:rsidRPr="00496776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en la frecuencia, extensión</w:t>
      </w:r>
      <w:r w:rsidRPr="00496776">
        <w:rPr>
          <w:sz w:val="24"/>
          <w:szCs w:val="24"/>
          <w:lang w:val="es-ES"/>
        </w:rPr>
        <w:t>, duración o intensi</w:t>
      </w:r>
      <w:r>
        <w:rPr>
          <w:sz w:val="24"/>
          <w:szCs w:val="24"/>
          <w:lang w:val="es-ES"/>
        </w:rPr>
        <w:t>dad</w:t>
      </w:r>
      <w:r w:rsidRPr="00496776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 xml:space="preserve">en el suministro de servicios en el </w:t>
      </w:r>
      <w:r w:rsidRPr="00496776">
        <w:rPr>
          <w:sz w:val="24"/>
          <w:szCs w:val="24"/>
          <w:lang w:val="es-ES"/>
        </w:rPr>
        <w:t>IFSP</w:t>
      </w:r>
      <w:r>
        <w:rPr>
          <w:sz w:val="24"/>
          <w:szCs w:val="24"/>
          <w:lang w:val="es-ES"/>
        </w:rPr>
        <w:t xml:space="preserve"> del niño</w:t>
      </w:r>
      <w:r w:rsidRPr="00496776">
        <w:rPr>
          <w:sz w:val="24"/>
          <w:szCs w:val="24"/>
          <w:lang w:val="es-ES"/>
        </w:rPr>
        <w:t>.</w:t>
      </w:r>
    </w:p>
    <w:p w:rsidR="006C7002" w:rsidRPr="00496776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496776">
        <w:rPr>
          <w:sz w:val="24"/>
          <w:szCs w:val="24"/>
          <w:lang w:val="es-ES"/>
        </w:rPr>
        <w:t>(</w:t>
      </w:r>
      <w:proofErr w:type="spellStart"/>
      <w:r w:rsidRPr="00496776">
        <w:rPr>
          <w:sz w:val="24"/>
          <w:szCs w:val="24"/>
          <w:lang w:val="es-ES"/>
        </w:rPr>
        <w:t>ii</w:t>
      </w:r>
      <w:proofErr w:type="spellEnd"/>
      <w:r w:rsidRPr="00496776">
        <w:rPr>
          <w:sz w:val="24"/>
          <w:szCs w:val="24"/>
          <w:lang w:val="es-ES"/>
        </w:rPr>
        <w:t xml:space="preserve">) Alabama </w:t>
      </w:r>
      <w:r>
        <w:rPr>
          <w:sz w:val="24"/>
          <w:szCs w:val="24"/>
          <w:lang w:val="es-ES"/>
        </w:rPr>
        <w:t xml:space="preserve">no requiere que un padre/madre pague ningún costo en los que debiera incurrir como resultado del uso de seguro privado por parte de </w:t>
      </w:r>
      <w:r w:rsidRPr="00496776">
        <w:rPr>
          <w:sz w:val="24"/>
          <w:szCs w:val="24"/>
          <w:lang w:val="es-ES"/>
        </w:rPr>
        <w:t>Alabama</w:t>
      </w:r>
      <w:r>
        <w:rPr>
          <w:sz w:val="24"/>
          <w:szCs w:val="24"/>
          <w:lang w:val="es-ES"/>
        </w:rPr>
        <w:t xml:space="preserve"> para pagar servicios de intervención temprana</w:t>
      </w:r>
      <w:r w:rsidRPr="00496776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tales como copagos o deducibles</w:t>
      </w:r>
      <w:r w:rsidRPr="00496776">
        <w:rPr>
          <w:sz w:val="24"/>
          <w:szCs w:val="24"/>
          <w:lang w:val="es-ES"/>
        </w:rPr>
        <w:t xml:space="preserve">), </w:t>
      </w:r>
      <w:r>
        <w:rPr>
          <w:sz w:val="24"/>
          <w:szCs w:val="24"/>
          <w:lang w:val="es-ES"/>
        </w:rPr>
        <w:t>pero los padres siguen siendo responsables del pago de las primas de su seguro</w:t>
      </w:r>
      <w:r w:rsidRPr="00496776">
        <w:rPr>
          <w:sz w:val="24"/>
          <w:szCs w:val="24"/>
          <w:lang w:val="es-ES"/>
        </w:rPr>
        <w:t>.</w:t>
      </w:r>
    </w:p>
    <w:p w:rsidR="006C7002" w:rsidRPr="00496776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iii</w:t>
      </w:r>
      <w:proofErr w:type="spellEnd"/>
      <w:r>
        <w:rPr>
          <w:sz w:val="24"/>
          <w:szCs w:val="24"/>
          <w:lang w:val="es-ES"/>
        </w:rPr>
        <w:t>) Al obtener el consentimiento de los padres requerido conforme al párrafo</w:t>
      </w:r>
      <w:r w:rsidRPr="00496776">
        <w:rPr>
          <w:sz w:val="24"/>
          <w:szCs w:val="24"/>
          <w:lang w:val="es-ES"/>
        </w:rPr>
        <w:t xml:space="preserve"> (b)(1)(i) </w:t>
      </w:r>
      <w:r>
        <w:rPr>
          <w:sz w:val="24"/>
          <w:szCs w:val="24"/>
          <w:lang w:val="es-ES"/>
        </w:rPr>
        <w:t xml:space="preserve"> de esta sección, o cuando usa por primera vez beneficios incluidos en la póliza de seguro privado de un niño o su padre/madre para pagar servicios de intervención temprana conforme al párrafo</w:t>
      </w:r>
      <w:r w:rsidRPr="00496776">
        <w:rPr>
          <w:sz w:val="24"/>
          <w:szCs w:val="24"/>
          <w:lang w:val="es-ES"/>
        </w:rPr>
        <w:t xml:space="preserve"> (b)(2) </w:t>
      </w:r>
      <w:r>
        <w:rPr>
          <w:sz w:val="24"/>
          <w:szCs w:val="24"/>
          <w:lang w:val="es-ES"/>
        </w:rPr>
        <w:t>de esta sección</w:t>
      </w:r>
      <w:r w:rsidRPr="00496776">
        <w:rPr>
          <w:sz w:val="24"/>
          <w:szCs w:val="24"/>
          <w:lang w:val="es-ES"/>
        </w:rPr>
        <w:t xml:space="preserve">, Alabama </w:t>
      </w:r>
      <w:r>
        <w:rPr>
          <w:sz w:val="24"/>
          <w:szCs w:val="24"/>
          <w:lang w:val="es-ES"/>
        </w:rPr>
        <w:t xml:space="preserve">le otorga al padre/madre una copia de las políticas sobre el sistema de pagos de </w:t>
      </w:r>
      <w:r w:rsidRPr="00496776">
        <w:rPr>
          <w:sz w:val="24"/>
          <w:szCs w:val="24"/>
          <w:lang w:val="es-ES"/>
        </w:rPr>
        <w:t>Alabama</w:t>
      </w:r>
      <w:r>
        <w:rPr>
          <w:sz w:val="24"/>
          <w:szCs w:val="24"/>
          <w:lang w:val="es-ES"/>
        </w:rPr>
        <w:t xml:space="preserve"> tal como se las identifica en los Derechos del niño y los padres, y formularios de Consentimiento para el uso de seguro público y privado que explican los costos potenciales</w:t>
      </w:r>
      <w:r w:rsidRPr="00496776">
        <w:rPr>
          <w:sz w:val="24"/>
          <w:szCs w:val="24"/>
          <w:lang w:val="es-ES"/>
        </w:rPr>
        <w:t xml:space="preserve">.  </w:t>
      </w:r>
      <w:r>
        <w:rPr>
          <w:sz w:val="24"/>
          <w:szCs w:val="24"/>
          <w:lang w:val="es-ES"/>
        </w:rPr>
        <w:t>Este documento resume los costos potenciales en los que puede incurrir el padre/madre cuando se usa su seguro privado para pagar servicios de intervención temprana</w:t>
      </w:r>
      <w:r w:rsidRPr="0049677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incluidos en esta parte</w:t>
      </w:r>
      <w:r w:rsidRPr="00496776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tales como primas o costos a largo plazo como la pérdida de beneficios a causa de límites de cobertura del seguro médico anual o de por vida establecidos en la póliza de seguro</w:t>
      </w:r>
      <w:r w:rsidRPr="00496776">
        <w:rPr>
          <w:sz w:val="24"/>
          <w:szCs w:val="24"/>
          <w:lang w:val="es-ES"/>
        </w:rPr>
        <w:t>).</w:t>
      </w:r>
    </w:p>
    <w:p w:rsidR="006C7002" w:rsidRPr="00496776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496776">
        <w:rPr>
          <w:sz w:val="24"/>
          <w:szCs w:val="24"/>
          <w:lang w:val="es-ES"/>
        </w:rPr>
        <w:t xml:space="preserve">(2) </w:t>
      </w:r>
      <w:r>
        <w:rPr>
          <w:sz w:val="24"/>
          <w:szCs w:val="24"/>
          <w:lang w:val="es-ES"/>
        </w:rPr>
        <w:t>Los requisitos de consentimiento de los padres en el párrafo</w:t>
      </w:r>
      <w:r w:rsidRPr="00496776">
        <w:rPr>
          <w:sz w:val="24"/>
          <w:szCs w:val="24"/>
          <w:lang w:val="es-ES"/>
        </w:rPr>
        <w:t xml:space="preserve"> (b)(1) </w:t>
      </w:r>
      <w:r>
        <w:rPr>
          <w:sz w:val="24"/>
          <w:szCs w:val="24"/>
          <w:lang w:val="es-ES"/>
        </w:rPr>
        <w:t xml:space="preserve">de esta sección se aplican porque </w:t>
      </w:r>
      <w:r w:rsidRPr="00496776">
        <w:rPr>
          <w:sz w:val="24"/>
          <w:szCs w:val="24"/>
          <w:lang w:val="es-ES"/>
        </w:rPr>
        <w:t xml:space="preserve">Alabama </w:t>
      </w:r>
      <w:r>
        <w:rPr>
          <w:sz w:val="24"/>
          <w:szCs w:val="24"/>
          <w:lang w:val="es-ES"/>
        </w:rPr>
        <w:t>no ha promulgado una ley estatal con respecto a la cobertura de seguro médico privada para servicios de intervención temprana bajo la Parte C de la Ley</w:t>
      </w:r>
      <w:r w:rsidRPr="00496776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que expresamente dispone que:</w:t>
      </w:r>
    </w:p>
    <w:p w:rsidR="006C7002" w:rsidRPr="0062268E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496776">
        <w:rPr>
          <w:sz w:val="24"/>
          <w:szCs w:val="24"/>
          <w:lang w:val="es-ES"/>
        </w:rPr>
        <w:lastRenderedPageBreak/>
        <w:t xml:space="preserve">(i) </w:t>
      </w:r>
      <w:r>
        <w:rPr>
          <w:sz w:val="24"/>
          <w:szCs w:val="24"/>
          <w:lang w:val="es-ES"/>
        </w:rPr>
        <w:t>El uso de seguro médico privado para pagar servicios de la Parte C no puede</w:t>
      </w:r>
      <w:r w:rsidRPr="0062268E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tomarse en cuenta para</w:t>
      </w:r>
      <w:r w:rsidRPr="0062268E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ni resultar en una pérdida de beneficios debido a los límites de cobertura del seguro médico anual o de por vida para el bebé o el niño pequeño con una discapacidad</w:t>
      </w:r>
      <w:r w:rsidRPr="0062268E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su padre/madre o los integrantes de la familia del niño que cuentan con cobertura bajo esa póliza de seguro médico</w:t>
      </w:r>
      <w:r w:rsidRPr="0062268E">
        <w:rPr>
          <w:sz w:val="24"/>
          <w:szCs w:val="24"/>
          <w:lang w:val="es-ES"/>
        </w:rPr>
        <w:t>;</w:t>
      </w:r>
    </w:p>
    <w:p w:rsidR="006C7002" w:rsidRPr="0062268E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ii</w:t>
      </w:r>
      <w:proofErr w:type="spellEnd"/>
      <w:r>
        <w:rPr>
          <w:sz w:val="24"/>
          <w:szCs w:val="24"/>
          <w:lang w:val="es-ES"/>
        </w:rPr>
        <w:t>) El uso de un seguro médico privado para pagar servicios de la Parte C no puede afectar negativamente la disponibilidad de seguro médico para el bebé o niño pequeño con una discapacidad</w:t>
      </w:r>
      <w:r w:rsidRPr="0062268E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su padre/madre o los integrantes de la familia del niño que cuentan con cobertura bajo esa póliza de seguro médico</w:t>
      </w:r>
      <w:r w:rsidRPr="0062268E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y la cobertura de seguro médico no puede ser interrumpida en el caso de estas personas debido al uso del seguro médico para pagar servicios incluidos en la Parte C de la Ley</w:t>
      </w:r>
      <w:r w:rsidRPr="0062268E">
        <w:rPr>
          <w:sz w:val="24"/>
          <w:szCs w:val="24"/>
          <w:lang w:val="es-ES"/>
        </w:rPr>
        <w:t xml:space="preserve">; </w:t>
      </w:r>
      <w:r>
        <w:rPr>
          <w:sz w:val="24"/>
          <w:szCs w:val="24"/>
          <w:lang w:val="es-ES"/>
        </w:rPr>
        <w:t>y</w:t>
      </w:r>
    </w:p>
    <w:p w:rsidR="006C7002" w:rsidRPr="0062268E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62268E">
        <w:rPr>
          <w:sz w:val="24"/>
          <w:szCs w:val="24"/>
          <w:lang w:val="es-ES"/>
        </w:rPr>
        <w:t>(</w:t>
      </w:r>
      <w:proofErr w:type="spellStart"/>
      <w:r w:rsidRPr="0062268E">
        <w:rPr>
          <w:sz w:val="24"/>
          <w:szCs w:val="24"/>
          <w:lang w:val="es-ES"/>
        </w:rPr>
        <w:t>iii</w:t>
      </w:r>
      <w:proofErr w:type="spellEnd"/>
      <w:r w:rsidRPr="0062268E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>El uso de seguro médico privado para pagar servicios de la Parte C no puede ser el fundamento para aumentar las primas del seguro médico del bebé o niño pequeño con una discapacidad</w:t>
      </w:r>
      <w:r w:rsidRPr="0062268E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su padre/madre o los integrantes de la familia del niño que cuentan con cobertura bajo esa póliza de seguro médico</w:t>
      </w:r>
      <w:r w:rsidRPr="0062268E">
        <w:rPr>
          <w:sz w:val="24"/>
          <w:szCs w:val="24"/>
          <w:lang w:val="es-ES"/>
        </w:rPr>
        <w:t>.</w:t>
      </w:r>
    </w:p>
    <w:p w:rsidR="006C7002" w:rsidRPr="0062268E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62268E">
        <w:rPr>
          <w:sz w:val="24"/>
          <w:szCs w:val="24"/>
          <w:lang w:val="es-ES"/>
        </w:rPr>
        <w:t xml:space="preserve">(3) Alabama </w:t>
      </w:r>
      <w:r>
        <w:rPr>
          <w:sz w:val="24"/>
          <w:szCs w:val="24"/>
          <w:lang w:val="es-ES"/>
        </w:rPr>
        <w:t>no ha promulgado una ley estatal que cumpla con los requisitos del párrafo</w:t>
      </w:r>
      <w:r w:rsidRPr="0062268E">
        <w:rPr>
          <w:sz w:val="24"/>
          <w:szCs w:val="24"/>
          <w:lang w:val="es-ES"/>
        </w:rPr>
        <w:t xml:space="preserve"> (b)(2) </w:t>
      </w:r>
      <w:r>
        <w:rPr>
          <w:sz w:val="24"/>
          <w:szCs w:val="24"/>
          <w:lang w:val="es-ES"/>
        </w:rPr>
        <w:t>de esta sección</w:t>
      </w:r>
      <w:r w:rsidRPr="0062268E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en referencia al uso de cobertura de seguro médico privado para pagar servicios de intervención temprana bajo la Parte </w:t>
      </w:r>
      <w:r w:rsidRPr="0062268E">
        <w:rPr>
          <w:sz w:val="24"/>
          <w:szCs w:val="24"/>
          <w:lang w:val="es-ES"/>
        </w:rPr>
        <w:t xml:space="preserve">C </w:t>
      </w:r>
      <w:r>
        <w:rPr>
          <w:sz w:val="24"/>
          <w:szCs w:val="24"/>
          <w:lang w:val="es-ES"/>
        </w:rPr>
        <w:t>de la Ley; en consecuencia</w:t>
      </w:r>
      <w:r w:rsidRPr="0062268E">
        <w:rPr>
          <w:sz w:val="24"/>
          <w:szCs w:val="24"/>
          <w:lang w:val="es-ES"/>
        </w:rPr>
        <w:t xml:space="preserve">, Alabama </w:t>
      </w:r>
      <w:r>
        <w:rPr>
          <w:sz w:val="24"/>
          <w:szCs w:val="24"/>
          <w:lang w:val="es-ES"/>
        </w:rPr>
        <w:t>no volverá a establecer un nuevo punto de referencia para los gastos estatales y locales bajo</w:t>
      </w:r>
      <w:r w:rsidRPr="001876FB">
        <w:rPr>
          <w:sz w:val="24"/>
          <w:szCs w:val="24"/>
          <w:lang w:val="es-ES"/>
        </w:rPr>
        <w:t xml:space="preserve"> § 303.225(b)</w:t>
      </w:r>
      <w:r>
        <w:rPr>
          <w:sz w:val="24"/>
          <w:szCs w:val="24"/>
          <w:lang w:val="es-ES"/>
        </w:rPr>
        <w:t xml:space="preserve"> en el año fiscal federal siguiente a la fecha de </w:t>
      </w:r>
      <w:proofErr w:type="gramStart"/>
      <w:r>
        <w:rPr>
          <w:sz w:val="24"/>
          <w:szCs w:val="24"/>
          <w:lang w:val="es-ES"/>
        </w:rPr>
        <w:t>entrada en vigencia</w:t>
      </w:r>
      <w:proofErr w:type="gramEnd"/>
      <w:r>
        <w:rPr>
          <w:sz w:val="24"/>
          <w:szCs w:val="24"/>
          <w:lang w:val="es-ES"/>
        </w:rPr>
        <w:t xml:space="preserve"> de la ley</w:t>
      </w:r>
      <w:r w:rsidRPr="0062268E">
        <w:rPr>
          <w:sz w:val="24"/>
          <w:szCs w:val="24"/>
          <w:lang w:val="es-ES"/>
        </w:rPr>
        <w:t>.</w:t>
      </w:r>
    </w:p>
    <w:p w:rsidR="006C7002" w:rsidRPr="0062268E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62268E">
        <w:rPr>
          <w:sz w:val="24"/>
          <w:szCs w:val="24"/>
          <w:lang w:val="es-ES"/>
        </w:rPr>
        <w:t xml:space="preserve">(c) Alabama </w:t>
      </w:r>
      <w:r>
        <w:rPr>
          <w:sz w:val="24"/>
          <w:szCs w:val="24"/>
          <w:lang w:val="es-ES"/>
        </w:rPr>
        <w:t xml:space="preserve">no les cobra a las familias ninguna tarifa por la intervención temprana; por lo tanto, </w:t>
      </w:r>
      <w:r w:rsidRPr="0062268E">
        <w:rPr>
          <w:sz w:val="24"/>
          <w:szCs w:val="24"/>
          <w:lang w:val="es-ES"/>
        </w:rPr>
        <w:t xml:space="preserve">Alabama </w:t>
      </w:r>
      <w:r>
        <w:rPr>
          <w:sz w:val="24"/>
          <w:szCs w:val="24"/>
          <w:lang w:val="es-ES"/>
        </w:rPr>
        <w:t>no cuenta con una definición de incapacidad para pagar. La falta de consentimiento no puede ser usada para demorar o denegar la provisión de ningún servicio</w:t>
      </w:r>
      <w:r w:rsidRPr="0062268E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incluido en esta parte</w:t>
      </w:r>
      <w:r w:rsidRPr="0062268E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a ese niño o a su familia</w:t>
      </w:r>
      <w:r w:rsidRPr="0062268E">
        <w:rPr>
          <w:sz w:val="24"/>
          <w:szCs w:val="24"/>
          <w:lang w:val="es-ES"/>
        </w:rPr>
        <w:t>.</w:t>
      </w:r>
    </w:p>
    <w:p w:rsidR="006C7002" w:rsidRPr="0062268E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62268E">
        <w:rPr>
          <w:sz w:val="24"/>
          <w:szCs w:val="24"/>
          <w:lang w:val="es-ES"/>
        </w:rPr>
        <w:t xml:space="preserve">(d) </w:t>
      </w:r>
      <w:r>
        <w:rPr>
          <w:sz w:val="24"/>
          <w:szCs w:val="24"/>
          <w:lang w:val="es-ES"/>
        </w:rPr>
        <w:t>El producto o los fondos</w:t>
      </w:r>
      <w:r w:rsidRPr="0062268E">
        <w:rPr>
          <w:rStyle w:val="e-03"/>
          <w:sz w:val="24"/>
          <w:szCs w:val="24"/>
          <w:lang w:val="es-ES"/>
        </w:rPr>
        <w:t xml:space="preserve"> </w:t>
      </w:r>
      <w:r>
        <w:rPr>
          <w:rStyle w:val="e-03"/>
          <w:sz w:val="24"/>
          <w:szCs w:val="24"/>
          <w:lang w:val="es-ES"/>
        </w:rPr>
        <w:t>del seguro o beneficios públicos o del seguro privado</w:t>
      </w:r>
      <w:r w:rsidRPr="0062268E">
        <w:rPr>
          <w:rStyle w:val="e-03"/>
          <w:sz w:val="24"/>
          <w:szCs w:val="24"/>
          <w:lang w:val="es-ES"/>
        </w:rPr>
        <w:t>.</w:t>
      </w:r>
      <w:r w:rsidRPr="0062268E">
        <w:rPr>
          <w:sz w:val="24"/>
          <w:szCs w:val="24"/>
          <w:lang w:val="es-ES"/>
        </w:rPr>
        <w:t xml:space="preserve"> (1) </w:t>
      </w:r>
      <w:r>
        <w:rPr>
          <w:sz w:val="24"/>
          <w:szCs w:val="24"/>
          <w:lang w:val="es-ES"/>
        </w:rPr>
        <w:t>El producto o los fondos</w:t>
      </w:r>
      <w:r w:rsidRPr="0062268E">
        <w:rPr>
          <w:rStyle w:val="e-03"/>
          <w:sz w:val="24"/>
          <w:szCs w:val="24"/>
          <w:lang w:val="es-ES"/>
        </w:rPr>
        <w:t xml:space="preserve"> </w:t>
      </w:r>
      <w:r>
        <w:rPr>
          <w:rStyle w:val="e-03"/>
          <w:sz w:val="24"/>
          <w:szCs w:val="24"/>
          <w:lang w:val="es-ES"/>
        </w:rPr>
        <w:t>del seguro o beneficios públicos o del seguro privado no son tratados como ingresos del programa para los fines de</w:t>
      </w:r>
      <w:r w:rsidRPr="0062268E">
        <w:rPr>
          <w:sz w:val="24"/>
          <w:szCs w:val="24"/>
          <w:lang w:val="es-ES"/>
        </w:rPr>
        <w:t xml:space="preserve"> </w:t>
      </w:r>
      <w:hyperlink r:id="rId7" w:history="1">
        <w:r w:rsidRPr="0062268E">
          <w:rPr>
            <w:rStyle w:val="Hyperlink"/>
            <w:sz w:val="24"/>
            <w:szCs w:val="24"/>
            <w:lang w:val="es-ES"/>
          </w:rPr>
          <w:t>34 CFR 80.25</w:t>
        </w:r>
      </w:hyperlink>
      <w:r w:rsidRPr="0062268E">
        <w:rPr>
          <w:sz w:val="24"/>
          <w:szCs w:val="24"/>
          <w:lang w:val="es-ES"/>
        </w:rPr>
        <w:t>.</w:t>
      </w:r>
    </w:p>
    <w:p w:rsidR="006C7002" w:rsidRPr="0062268E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62268E">
        <w:rPr>
          <w:sz w:val="24"/>
          <w:szCs w:val="24"/>
          <w:lang w:val="es-ES"/>
        </w:rPr>
        <w:t xml:space="preserve">(2) </w:t>
      </w:r>
      <w:r>
        <w:rPr>
          <w:sz w:val="24"/>
          <w:szCs w:val="24"/>
          <w:lang w:val="es-ES"/>
        </w:rPr>
        <w:t>Si</w:t>
      </w:r>
      <w:r w:rsidRPr="0062268E">
        <w:rPr>
          <w:sz w:val="24"/>
          <w:szCs w:val="24"/>
          <w:lang w:val="es-ES"/>
        </w:rPr>
        <w:t xml:space="preserve"> Alabama rec</w:t>
      </w:r>
      <w:r>
        <w:rPr>
          <w:sz w:val="24"/>
          <w:szCs w:val="24"/>
          <w:lang w:val="es-ES"/>
        </w:rPr>
        <w:t>ibe reembolsos de fondos federales</w:t>
      </w:r>
      <w:r w:rsidRPr="0062268E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por ejemplo</w:t>
      </w:r>
      <w:r w:rsidRPr="0062268E">
        <w:rPr>
          <w:rStyle w:val="e-03"/>
          <w:sz w:val="24"/>
          <w:szCs w:val="24"/>
          <w:lang w:val="es-ES"/>
        </w:rPr>
        <w:t>,</w:t>
      </w:r>
      <w:r>
        <w:rPr>
          <w:rStyle w:val="e-03"/>
          <w:sz w:val="24"/>
          <w:szCs w:val="24"/>
          <w:lang w:val="es-ES"/>
        </w:rPr>
        <w:t xml:space="preserve"> los reembolsos </w:t>
      </w:r>
      <w:proofErr w:type="gramStart"/>
      <w:r>
        <w:rPr>
          <w:rStyle w:val="e-03"/>
          <w:sz w:val="24"/>
          <w:szCs w:val="24"/>
          <w:lang w:val="es-ES"/>
        </w:rPr>
        <w:t xml:space="preserve">de </w:t>
      </w:r>
      <w:r w:rsidRPr="0062268E">
        <w:rPr>
          <w:sz w:val="24"/>
          <w:szCs w:val="24"/>
          <w:lang w:val="es-ES"/>
        </w:rPr>
        <w:t xml:space="preserve"> Medicaid</w:t>
      </w:r>
      <w:proofErr w:type="gramEnd"/>
      <w:r w:rsidRPr="0062268E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atribuibles directamente a fondos federales</w:t>
      </w:r>
      <w:r w:rsidRPr="0062268E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>por servicios bajo la Parte C de la Ley, esos fondos no son considerados fondos estatales ni locales bajo</w:t>
      </w:r>
      <w:r w:rsidRPr="0062268E">
        <w:rPr>
          <w:sz w:val="24"/>
          <w:szCs w:val="24"/>
          <w:lang w:val="es-ES"/>
        </w:rPr>
        <w:t xml:space="preserve"> § 303.225(b).</w:t>
      </w:r>
    </w:p>
    <w:p w:rsidR="006C7002" w:rsidRPr="0062268E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(3) Si</w:t>
      </w:r>
      <w:r w:rsidRPr="0062268E">
        <w:rPr>
          <w:sz w:val="24"/>
          <w:szCs w:val="24"/>
          <w:lang w:val="es-ES"/>
        </w:rPr>
        <w:t xml:space="preserve"> Alabama </w:t>
      </w:r>
      <w:r>
        <w:rPr>
          <w:sz w:val="24"/>
          <w:szCs w:val="24"/>
          <w:lang w:val="es-ES"/>
        </w:rPr>
        <w:t>gasta fondos de seguros privados para servicios</w:t>
      </w:r>
      <w:r w:rsidRPr="0062268E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incluidos en esta parte</w:t>
      </w:r>
      <w:r w:rsidRPr="0062268E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esos fondos no son considerados fondos estatales ni locales bajo</w:t>
      </w:r>
      <w:r w:rsidRPr="0062268E">
        <w:rPr>
          <w:sz w:val="24"/>
          <w:szCs w:val="24"/>
          <w:lang w:val="es-ES"/>
        </w:rPr>
        <w:t xml:space="preserve"> § 303.225.</w:t>
      </w:r>
    </w:p>
    <w:p w:rsidR="006C7002" w:rsidRPr="0062268E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62268E">
        <w:rPr>
          <w:sz w:val="24"/>
          <w:szCs w:val="24"/>
          <w:lang w:val="es-ES"/>
        </w:rPr>
        <w:t>(e) Alabama no</w:t>
      </w:r>
      <w:r>
        <w:rPr>
          <w:sz w:val="24"/>
          <w:szCs w:val="24"/>
          <w:lang w:val="es-ES"/>
        </w:rPr>
        <w:t xml:space="preserve"> recibe fondos de los padres o familiares conforme a lo establecido en el Sistema de Pagos de </w:t>
      </w:r>
      <w:r w:rsidRPr="0062268E">
        <w:rPr>
          <w:sz w:val="24"/>
          <w:szCs w:val="24"/>
          <w:lang w:val="es-ES"/>
        </w:rPr>
        <w:t xml:space="preserve">Alabama. </w:t>
      </w:r>
    </w:p>
    <w:p w:rsidR="006C7002" w:rsidRPr="0062268E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</w:p>
    <w:p w:rsidR="006C7002" w:rsidRPr="0062268E" w:rsidRDefault="006C7002" w:rsidP="000D3B3C">
      <w:pPr>
        <w:pStyle w:val="NoSpacing"/>
        <w:jc w:val="both"/>
        <w:rPr>
          <w:sz w:val="28"/>
          <w:szCs w:val="28"/>
          <w:lang w:val="es-ES"/>
        </w:rPr>
      </w:pPr>
      <w:r w:rsidRPr="0062268E">
        <w:rPr>
          <w:rFonts w:cs="Helvetica-Bold"/>
          <w:b/>
          <w:bCs/>
          <w:sz w:val="28"/>
          <w:szCs w:val="28"/>
          <w:lang w:val="es-ES"/>
        </w:rPr>
        <w:t>S</w:t>
      </w:r>
      <w:r>
        <w:rPr>
          <w:rFonts w:cs="Helvetica-Bold"/>
          <w:b/>
          <w:bCs/>
          <w:sz w:val="28"/>
          <w:szCs w:val="28"/>
          <w:lang w:val="es-ES"/>
        </w:rPr>
        <w:t>istema de pagos y tarifas</w:t>
      </w:r>
      <w:r w:rsidRPr="0062268E">
        <w:rPr>
          <w:rFonts w:cs="Helvetica-Bold"/>
          <w:b/>
          <w:bCs/>
          <w:sz w:val="28"/>
          <w:szCs w:val="28"/>
          <w:lang w:val="es-ES"/>
        </w:rPr>
        <w:t xml:space="preserve"> (</w:t>
      </w:r>
      <w:r w:rsidRPr="0062268E">
        <w:rPr>
          <w:rFonts w:cs="Calibri"/>
          <w:b/>
          <w:sz w:val="28"/>
          <w:szCs w:val="28"/>
          <w:lang w:val="es-ES"/>
        </w:rPr>
        <w:t>§</w:t>
      </w:r>
      <w:r w:rsidRPr="0062268E">
        <w:rPr>
          <w:b/>
          <w:sz w:val="28"/>
          <w:szCs w:val="28"/>
          <w:lang w:val="es-ES"/>
        </w:rPr>
        <w:t>303.521)</w:t>
      </w:r>
    </w:p>
    <w:p w:rsidR="006C7002" w:rsidRPr="0062268E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62268E">
        <w:rPr>
          <w:sz w:val="24"/>
          <w:szCs w:val="24"/>
          <w:lang w:val="es-ES"/>
        </w:rPr>
        <w:t xml:space="preserve">(a) </w:t>
      </w:r>
      <w:r w:rsidRPr="0062268E">
        <w:rPr>
          <w:rStyle w:val="e-03"/>
          <w:sz w:val="24"/>
          <w:szCs w:val="24"/>
          <w:lang w:val="es-ES"/>
        </w:rPr>
        <w:t xml:space="preserve">General. </w:t>
      </w:r>
      <w:r>
        <w:rPr>
          <w:sz w:val="24"/>
          <w:szCs w:val="24"/>
          <w:lang w:val="es-ES"/>
        </w:rPr>
        <w:t>Alabama ha</w:t>
      </w:r>
      <w:r w:rsidRPr="0062268E">
        <w:rPr>
          <w:sz w:val="24"/>
          <w:szCs w:val="24"/>
          <w:lang w:val="es-ES"/>
        </w:rPr>
        <w:t xml:space="preserve"> adopt</w:t>
      </w:r>
      <w:r>
        <w:rPr>
          <w:sz w:val="24"/>
          <w:szCs w:val="24"/>
          <w:lang w:val="es-ES"/>
        </w:rPr>
        <w:t>ado un sistema de pagos bajo</w:t>
      </w:r>
      <w:r w:rsidRPr="0062268E">
        <w:rPr>
          <w:sz w:val="24"/>
          <w:szCs w:val="24"/>
          <w:lang w:val="es-ES"/>
        </w:rPr>
        <w:t xml:space="preserve"> § 303.500(b) </w:t>
      </w:r>
      <w:r>
        <w:rPr>
          <w:sz w:val="24"/>
          <w:szCs w:val="24"/>
          <w:lang w:val="es-ES"/>
        </w:rPr>
        <w:t>y las políticas del sistema de pagos se encuentran por escrito aquí</w:t>
      </w:r>
      <w:r w:rsidRPr="0062268E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dentro de este documento</w:t>
      </w:r>
      <w:r w:rsidRPr="0062268E">
        <w:rPr>
          <w:sz w:val="24"/>
          <w:szCs w:val="24"/>
          <w:lang w:val="es-ES"/>
        </w:rPr>
        <w:t xml:space="preserve">), </w:t>
      </w:r>
      <w:r>
        <w:rPr>
          <w:sz w:val="24"/>
          <w:szCs w:val="24"/>
          <w:lang w:val="es-ES"/>
        </w:rPr>
        <w:t>éstas especifican las funciones y servicios que están sujetos al sistema de pagos, e incluyen:</w:t>
      </w:r>
    </w:p>
    <w:p w:rsidR="006C7002" w:rsidRPr="0062268E" w:rsidRDefault="006C7002" w:rsidP="000D3B3C">
      <w:pPr>
        <w:pStyle w:val="NoSpacing"/>
        <w:ind w:firstLine="720"/>
        <w:jc w:val="both"/>
        <w:rPr>
          <w:color w:val="FF0000"/>
          <w:sz w:val="24"/>
          <w:szCs w:val="24"/>
          <w:lang w:val="es-ES"/>
        </w:rPr>
      </w:pPr>
      <w:r w:rsidRPr="0062268E">
        <w:rPr>
          <w:sz w:val="24"/>
          <w:szCs w:val="24"/>
          <w:lang w:val="es-ES"/>
        </w:rPr>
        <w:t xml:space="preserve">(1) Alabama </w:t>
      </w:r>
      <w:r>
        <w:rPr>
          <w:sz w:val="24"/>
          <w:szCs w:val="24"/>
          <w:lang w:val="es-ES"/>
        </w:rPr>
        <w:t>no cobra ninguna tarifa por intervención temprana</w:t>
      </w:r>
      <w:r w:rsidRPr="0062268E">
        <w:rPr>
          <w:sz w:val="24"/>
          <w:szCs w:val="24"/>
          <w:lang w:val="es-ES"/>
        </w:rPr>
        <w:t xml:space="preserve">. </w:t>
      </w:r>
    </w:p>
    <w:p w:rsidR="006C7002" w:rsidRPr="0062268E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62268E">
        <w:rPr>
          <w:sz w:val="24"/>
          <w:szCs w:val="24"/>
          <w:lang w:val="es-ES"/>
        </w:rPr>
        <w:t>(2) Alabama no</w:t>
      </w:r>
      <w:r>
        <w:rPr>
          <w:sz w:val="24"/>
          <w:szCs w:val="24"/>
          <w:lang w:val="es-ES"/>
        </w:rPr>
        <w:t xml:space="preserve"> cobra ninguna tarifa por servicios; por lo tanto</w:t>
      </w:r>
      <w:r w:rsidRPr="0062268E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a las familias no se les cobran tarifas móviles o</w:t>
      </w:r>
      <w:r w:rsidRPr="0062268E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 costo de participación</w:t>
      </w:r>
      <w:r w:rsidRPr="0062268E">
        <w:rPr>
          <w:sz w:val="24"/>
          <w:szCs w:val="24"/>
          <w:lang w:val="es-ES"/>
        </w:rPr>
        <w:t>.</w:t>
      </w:r>
    </w:p>
    <w:p w:rsidR="006C7002" w:rsidRPr="0062268E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62268E">
        <w:rPr>
          <w:sz w:val="24"/>
          <w:szCs w:val="24"/>
          <w:lang w:val="es-ES"/>
        </w:rPr>
        <w:t>(3) Alabama</w:t>
      </w:r>
      <w:r>
        <w:rPr>
          <w:sz w:val="24"/>
          <w:szCs w:val="24"/>
          <w:lang w:val="es-ES"/>
        </w:rPr>
        <w:t xml:space="preserve"> no cobra ninguna tarifa por los servicios de intervención temprana</w:t>
      </w:r>
      <w:r w:rsidRPr="0062268E">
        <w:rPr>
          <w:sz w:val="24"/>
          <w:szCs w:val="24"/>
          <w:lang w:val="es-ES"/>
        </w:rPr>
        <w:t xml:space="preserve">; </w:t>
      </w:r>
      <w:r>
        <w:rPr>
          <w:sz w:val="24"/>
          <w:szCs w:val="24"/>
          <w:lang w:val="es-ES"/>
        </w:rPr>
        <w:t>por lo tanto</w:t>
      </w:r>
      <w:r w:rsidRPr="0062268E">
        <w:rPr>
          <w:sz w:val="24"/>
          <w:szCs w:val="24"/>
          <w:lang w:val="es-ES"/>
        </w:rPr>
        <w:t xml:space="preserve">, Alabama </w:t>
      </w:r>
      <w:r>
        <w:rPr>
          <w:sz w:val="24"/>
          <w:szCs w:val="24"/>
          <w:lang w:val="es-ES"/>
        </w:rPr>
        <w:t>no necesita más definición de la capacidad para pagar</w:t>
      </w:r>
      <w:r w:rsidRPr="0062268E">
        <w:rPr>
          <w:sz w:val="24"/>
          <w:szCs w:val="24"/>
          <w:lang w:val="es-ES"/>
        </w:rPr>
        <w:t xml:space="preserve"> (inclu</w:t>
      </w:r>
      <w:r>
        <w:rPr>
          <w:sz w:val="24"/>
          <w:szCs w:val="24"/>
          <w:lang w:val="es-ES"/>
        </w:rPr>
        <w:t xml:space="preserve">ida su definición de </w:t>
      </w:r>
      <w:r>
        <w:rPr>
          <w:sz w:val="24"/>
          <w:szCs w:val="24"/>
          <w:lang w:val="es-ES"/>
        </w:rPr>
        <w:lastRenderedPageBreak/>
        <w:t>ingresos y gastos familiares</w:t>
      </w:r>
      <w:r w:rsidRPr="0062268E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tales como gastos médicos extraordinarios</w:t>
      </w:r>
      <w:r w:rsidRPr="0062268E">
        <w:rPr>
          <w:sz w:val="24"/>
          <w:szCs w:val="24"/>
          <w:lang w:val="es-ES"/>
        </w:rPr>
        <w:t xml:space="preserve">), </w:t>
      </w:r>
      <w:r>
        <w:rPr>
          <w:sz w:val="24"/>
          <w:szCs w:val="24"/>
          <w:lang w:val="es-ES"/>
        </w:rPr>
        <w:t>su</w:t>
      </w:r>
      <w:r w:rsidRPr="0062268E">
        <w:rPr>
          <w:sz w:val="24"/>
          <w:szCs w:val="24"/>
          <w:lang w:val="es-ES"/>
        </w:rPr>
        <w:t xml:space="preserve"> definición</w:t>
      </w:r>
      <w:r>
        <w:rPr>
          <w:sz w:val="24"/>
          <w:szCs w:val="24"/>
          <w:lang w:val="es-ES"/>
        </w:rPr>
        <w:t xml:space="preserve"> de incapacidad para pagar</w:t>
      </w:r>
      <w:r w:rsidRPr="0062268E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y cuándo y cómo</w:t>
      </w:r>
      <w:r w:rsidRPr="0062268E">
        <w:rPr>
          <w:sz w:val="24"/>
          <w:szCs w:val="24"/>
          <w:lang w:val="es-ES"/>
        </w:rPr>
        <w:t xml:space="preserve"> Alabama </w:t>
      </w:r>
      <w:r>
        <w:rPr>
          <w:sz w:val="24"/>
          <w:szCs w:val="24"/>
          <w:lang w:val="es-ES"/>
        </w:rPr>
        <w:t xml:space="preserve">toma su decisión de capacidad o incapacidad para pagar todo debido al hecho de que </w:t>
      </w:r>
      <w:r w:rsidRPr="0062268E">
        <w:rPr>
          <w:sz w:val="24"/>
          <w:szCs w:val="24"/>
          <w:lang w:val="es-ES"/>
        </w:rPr>
        <w:t xml:space="preserve">Alabama </w:t>
      </w:r>
      <w:r>
        <w:rPr>
          <w:sz w:val="24"/>
          <w:szCs w:val="24"/>
          <w:lang w:val="es-ES"/>
        </w:rPr>
        <w:t>no les cobra a las familias por intervención temprana</w:t>
      </w:r>
      <w:r w:rsidRPr="0062268E">
        <w:rPr>
          <w:sz w:val="24"/>
          <w:szCs w:val="24"/>
          <w:lang w:val="es-ES"/>
        </w:rPr>
        <w:t xml:space="preserve">; 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62268E">
        <w:rPr>
          <w:sz w:val="24"/>
          <w:szCs w:val="24"/>
          <w:lang w:val="es-ES"/>
        </w:rPr>
        <w:t xml:space="preserve">(4) </w:t>
      </w:r>
      <w:r>
        <w:rPr>
          <w:sz w:val="24"/>
          <w:szCs w:val="24"/>
          <w:lang w:val="es-ES"/>
        </w:rPr>
        <w:t>Alabama garantiza que: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(i) No se les cobrarán tarifas a los padres por los servicios que un niño tiene derecho a recibir por otro medio sin costo</w:t>
      </w:r>
      <w:r w:rsidRPr="002C6368">
        <w:rPr>
          <w:sz w:val="24"/>
          <w:szCs w:val="24"/>
          <w:lang w:val="es-ES"/>
        </w:rPr>
        <w:t xml:space="preserve"> (inclu</w:t>
      </w:r>
      <w:r>
        <w:rPr>
          <w:sz w:val="24"/>
          <w:szCs w:val="24"/>
          <w:lang w:val="es-ES"/>
        </w:rPr>
        <w:t>idos aquellos servicios identificados bajo los párrafos</w:t>
      </w:r>
      <w:r w:rsidRPr="002C6368">
        <w:rPr>
          <w:sz w:val="24"/>
          <w:szCs w:val="24"/>
          <w:lang w:val="es-ES"/>
        </w:rPr>
        <w:t xml:space="preserve"> (a)(4)(</w:t>
      </w:r>
      <w:proofErr w:type="spellStart"/>
      <w:r w:rsidRPr="002C6368">
        <w:rPr>
          <w:sz w:val="24"/>
          <w:szCs w:val="24"/>
          <w:lang w:val="es-ES"/>
        </w:rPr>
        <w:t>ii</w:t>
      </w:r>
      <w:proofErr w:type="spellEnd"/>
      <w:r w:rsidRPr="002C6368">
        <w:rPr>
          <w:sz w:val="24"/>
          <w:szCs w:val="24"/>
          <w:lang w:val="es-ES"/>
        </w:rPr>
        <w:t xml:space="preserve">), (b) </w:t>
      </w:r>
      <w:r>
        <w:rPr>
          <w:sz w:val="24"/>
          <w:szCs w:val="24"/>
          <w:lang w:val="es-ES"/>
        </w:rPr>
        <w:t>y</w:t>
      </w:r>
      <w:r w:rsidRPr="002C6368">
        <w:rPr>
          <w:sz w:val="24"/>
          <w:szCs w:val="24"/>
          <w:lang w:val="es-ES"/>
        </w:rPr>
        <w:t xml:space="preserve"> (c) </w:t>
      </w:r>
      <w:r>
        <w:rPr>
          <w:sz w:val="24"/>
          <w:szCs w:val="24"/>
          <w:lang w:val="es-ES"/>
        </w:rPr>
        <w:t>de esta</w:t>
      </w:r>
      <w:r w:rsidRPr="002C6368">
        <w:rPr>
          <w:sz w:val="24"/>
          <w:szCs w:val="24"/>
          <w:lang w:val="es-ES"/>
        </w:rPr>
        <w:t xml:space="preserve"> sección);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2C6368">
        <w:rPr>
          <w:sz w:val="24"/>
          <w:szCs w:val="24"/>
          <w:lang w:val="es-ES"/>
        </w:rPr>
        <w:t>(</w:t>
      </w:r>
      <w:proofErr w:type="spellStart"/>
      <w:r w:rsidRPr="002C6368">
        <w:rPr>
          <w:sz w:val="24"/>
          <w:szCs w:val="24"/>
          <w:lang w:val="es-ES"/>
        </w:rPr>
        <w:t>ii</w:t>
      </w:r>
      <w:proofErr w:type="spellEnd"/>
      <w:r w:rsidRPr="002C6368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>La incapacidad de los padres de un bebé o niño pequeño con una discapacidad para pagar los servicios no resulta en una demora o denegación de la provisión de los servicios incluidos en esta parte</w:t>
      </w:r>
      <w:r w:rsidRPr="002C636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al niño o a la familia del niño porque </w:t>
      </w:r>
      <w:r w:rsidRPr="002C6368">
        <w:rPr>
          <w:sz w:val="24"/>
          <w:szCs w:val="24"/>
          <w:lang w:val="es-ES"/>
        </w:rPr>
        <w:t xml:space="preserve">Alabama </w:t>
      </w:r>
      <w:r>
        <w:rPr>
          <w:sz w:val="24"/>
          <w:szCs w:val="24"/>
          <w:lang w:val="es-ES"/>
        </w:rPr>
        <w:t>no cobra ninguna tarifa por intervención temprana</w:t>
      </w:r>
      <w:r w:rsidRPr="002C6368">
        <w:rPr>
          <w:sz w:val="24"/>
          <w:szCs w:val="24"/>
          <w:lang w:val="es-ES"/>
        </w:rPr>
        <w:t>.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2C6368">
        <w:rPr>
          <w:sz w:val="24"/>
          <w:szCs w:val="24"/>
          <w:lang w:val="es-ES"/>
        </w:rPr>
        <w:t>(</w:t>
      </w:r>
      <w:proofErr w:type="spellStart"/>
      <w:r w:rsidRPr="002C6368">
        <w:rPr>
          <w:sz w:val="24"/>
          <w:szCs w:val="24"/>
          <w:lang w:val="es-ES"/>
        </w:rPr>
        <w:t>iii</w:t>
      </w:r>
      <w:proofErr w:type="spellEnd"/>
      <w:r w:rsidRPr="002C6368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>No se aplica</w:t>
      </w:r>
      <w:r w:rsidRPr="002C6368">
        <w:rPr>
          <w:sz w:val="24"/>
          <w:szCs w:val="24"/>
          <w:lang w:val="es-ES"/>
        </w:rPr>
        <w:t xml:space="preserve"> - </w:t>
      </w:r>
      <w:r>
        <w:rPr>
          <w:sz w:val="24"/>
          <w:szCs w:val="24"/>
          <w:lang w:val="es-ES"/>
        </w:rPr>
        <w:t>A las familias no se les cobrará más que el costo real del servicio de la Parte C</w:t>
      </w:r>
      <w:r w:rsidRPr="002C6368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teniendo en cuenta cualquier monto recibido de otras fuentes para el pago de ese servicio</w:t>
      </w:r>
      <w:r w:rsidRPr="002C6368">
        <w:rPr>
          <w:sz w:val="24"/>
          <w:szCs w:val="24"/>
          <w:lang w:val="es-ES"/>
        </w:rPr>
        <w:t xml:space="preserve">); </w:t>
      </w:r>
      <w:r>
        <w:rPr>
          <w:sz w:val="24"/>
          <w:szCs w:val="24"/>
          <w:lang w:val="es-ES"/>
        </w:rPr>
        <w:t>y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2C6368">
        <w:rPr>
          <w:sz w:val="24"/>
          <w:szCs w:val="24"/>
          <w:lang w:val="es-ES"/>
        </w:rPr>
        <w:t>(</w:t>
      </w:r>
      <w:proofErr w:type="spellStart"/>
      <w:r w:rsidRPr="002C6368">
        <w:rPr>
          <w:sz w:val="24"/>
          <w:szCs w:val="24"/>
          <w:lang w:val="es-ES"/>
        </w:rPr>
        <w:t>iv</w:t>
      </w:r>
      <w:proofErr w:type="spellEnd"/>
      <w:r w:rsidRPr="002C6368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>No se aplica</w:t>
      </w:r>
      <w:r w:rsidRPr="002C6368">
        <w:rPr>
          <w:sz w:val="24"/>
          <w:szCs w:val="24"/>
          <w:lang w:val="es-ES"/>
        </w:rPr>
        <w:t xml:space="preserve"> - </w:t>
      </w:r>
      <w:r>
        <w:rPr>
          <w:sz w:val="24"/>
          <w:szCs w:val="24"/>
          <w:lang w:val="es-ES"/>
        </w:rPr>
        <w:t>A las familias con seguro o beneficios públicos o con seguro privado no se les cobrará desproporcionadamente más que a las familias que no cuentan con seguro o beneficios públicos o seguro privado</w:t>
      </w:r>
      <w:r w:rsidRPr="002C6368">
        <w:rPr>
          <w:sz w:val="24"/>
          <w:szCs w:val="24"/>
          <w:lang w:val="es-ES"/>
        </w:rPr>
        <w:t>;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2C6368">
        <w:rPr>
          <w:sz w:val="24"/>
          <w:szCs w:val="24"/>
          <w:lang w:val="es-ES"/>
        </w:rPr>
        <w:t xml:space="preserve">(5) </w:t>
      </w:r>
      <w:r>
        <w:rPr>
          <w:sz w:val="24"/>
          <w:szCs w:val="24"/>
          <w:lang w:val="es-ES"/>
        </w:rPr>
        <w:t xml:space="preserve">No se aplica </w:t>
      </w:r>
      <w:r w:rsidRPr="002C6368">
        <w:rPr>
          <w:sz w:val="24"/>
          <w:szCs w:val="24"/>
          <w:lang w:val="es-ES"/>
        </w:rPr>
        <w:t xml:space="preserve">- </w:t>
      </w:r>
      <w:r>
        <w:rPr>
          <w:sz w:val="24"/>
          <w:szCs w:val="24"/>
          <w:lang w:val="es-ES"/>
        </w:rPr>
        <w:t>Las disposiciones que afirman que el hecho de no brindar la información y documentación requeridas sobre sus ingresos puede resultar en el cobro de una tarifa incluida en el cuadro de tarifas a cobrar</w:t>
      </w:r>
      <w:r w:rsidRPr="002C6368">
        <w:rPr>
          <w:sz w:val="24"/>
          <w:szCs w:val="24"/>
          <w:lang w:val="es-ES"/>
        </w:rPr>
        <w:t xml:space="preserve">; </w:t>
      </w:r>
      <w:r>
        <w:rPr>
          <w:sz w:val="24"/>
          <w:szCs w:val="24"/>
          <w:lang w:val="es-ES"/>
        </w:rPr>
        <w:t>y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(6) Disposiciones que permiten, pero no exigen</w:t>
      </w:r>
      <w:r w:rsidRPr="002C6368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que </w:t>
      </w:r>
      <w:r w:rsidRPr="002C6368">
        <w:rPr>
          <w:sz w:val="24"/>
          <w:szCs w:val="24"/>
          <w:lang w:val="es-ES"/>
        </w:rPr>
        <w:t xml:space="preserve">ADRS </w:t>
      </w:r>
      <w:r>
        <w:rPr>
          <w:sz w:val="24"/>
          <w:szCs w:val="24"/>
          <w:lang w:val="es-ES"/>
        </w:rPr>
        <w:t>use los fondos de la Parte C u otros fondos para pagar costos tales como deducibles o copagos</w:t>
      </w:r>
      <w:r w:rsidRPr="002C6368">
        <w:rPr>
          <w:sz w:val="24"/>
          <w:szCs w:val="24"/>
          <w:lang w:val="es-ES"/>
        </w:rPr>
        <w:t>. Alabama requi</w:t>
      </w:r>
      <w:r>
        <w:rPr>
          <w:sz w:val="24"/>
          <w:szCs w:val="24"/>
          <w:lang w:val="es-ES"/>
        </w:rPr>
        <w:t>ere que los proveedores paguen los deducibles o copagos usando los fondos de la Parte C u otros fondos</w:t>
      </w:r>
      <w:r w:rsidRPr="002C6368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conforme a los requisitos de pago o de pago de última instancia</w:t>
      </w:r>
      <w:r w:rsidRPr="002C6368">
        <w:rPr>
          <w:sz w:val="24"/>
          <w:szCs w:val="24"/>
          <w:lang w:val="es-ES"/>
        </w:rPr>
        <w:t>.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2C6368">
        <w:rPr>
          <w:sz w:val="24"/>
          <w:szCs w:val="24"/>
          <w:lang w:val="es-ES"/>
        </w:rPr>
        <w:t xml:space="preserve">(b) </w:t>
      </w:r>
      <w:r>
        <w:rPr>
          <w:rStyle w:val="e-03"/>
          <w:sz w:val="24"/>
          <w:szCs w:val="24"/>
          <w:lang w:val="es-ES"/>
        </w:rPr>
        <w:t>Las funciones no están sujetas a tarifas</w:t>
      </w:r>
      <w:r w:rsidRPr="002C6368">
        <w:rPr>
          <w:rStyle w:val="e-03"/>
          <w:sz w:val="24"/>
          <w:szCs w:val="24"/>
          <w:lang w:val="es-ES"/>
        </w:rPr>
        <w:t>.</w:t>
      </w:r>
      <w:r w:rsidRPr="002C636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Las siguientes son funciones requeridas que se deben cumplir y deben ser pagadas por el Estado</w:t>
      </w:r>
      <w:r w:rsidRPr="002C6368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y por las cuales no se les pueden cobrar tarifas a los padres</w:t>
      </w:r>
      <w:r w:rsidRPr="002C6368">
        <w:rPr>
          <w:sz w:val="24"/>
          <w:szCs w:val="24"/>
          <w:lang w:val="es-ES"/>
        </w:rPr>
        <w:t xml:space="preserve">: 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2C6368">
        <w:rPr>
          <w:sz w:val="24"/>
          <w:szCs w:val="24"/>
          <w:lang w:val="es-ES"/>
        </w:rPr>
        <w:t>(1) Implement</w:t>
      </w:r>
      <w:r>
        <w:rPr>
          <w:sz w:val="24"/>
          <w:szCs w:val="24"/>
          <w:lang w:val="es-ES"/>
        </w:rPr>
        <w:t>ación de los requisitos de identificación de niños en</w:t>
      </w:r>
      <w:r w:rsidRPr="002C6368">
        <w:rPr>
          <w:sz w:val="24"/>
          <w:szCs w:val="24"/>
          <w:lang w:val="es-ES"/>
        </w:rPr>
        <w:t xml:space="preserve"> §§ 303.301 </w:t>
      </w:r>
      <w:r>
        <w:rPr>
          <w:sz w:val="24"/>
          <w:szCs w:val="24"/>
          <w:lang w:val="es-ES"/>
        </w:rPr>
        <w:t>hasta</w:t>
      </w:r>
      <w:r w:rsidRPr="002C6368">
        <w:rPr>
          <w:sz w:val="24"/>
          <w:szCs w:val="24"/>
          <w:lang w:val="es-ES"/>
        </w:rPr>
        <w:t xml:space="preserve"> 303.303. 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2C6368">
        <w:rPr>
          <w:sz w:val="24"/>
          <w:szCs w:val="24"/>
          <w:lang w:val="es-ES"/>
        </w:rPr>
        <w:t xml:space="preserve">(2) </w:t>
      </w:r>
      <w:r>
        <w:rPr>
          <w:sz w:val="24"/>
          <w:szCs w:val="24"/>
          <w:lang w:val="es-ES"/>
        </w:rPr>
        <w:t>Evaluación y examen</w:t>
      </w:r>
      <w:r w:rsidRPr="002C6368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de acuerdo con </w:t>
      </w:r>
      <w:r w:rsidRPr="002C6368">
        <w:rPr>
          <w:sz w:val="24"/>
          <w:szCs w:val="24"/>
          <w:lang w:val="es-ES"/>
        </w:rPr>
        <w:t xml:space="preserve">§ 303.320, </w:t>
      </w:r>
      <w:r>
        <w:rPr>
          <w:sz w:val="24"/>
          <w:szCs w:val="24"/>
          <w:lang w:val="es-ES"/>
        </w:rPr>
        <w:t>y las funciones relacionadas con la evaluación y el examen en</w:t>
      </w:r>
      <w:r w:rsidRPr="002C6368">
        <w:rPr>
          <w:sz w:val="24"/>
          <w:szCs w:val="24"/>
          <w:lang w:val="es-ES"/>
        </w:rPr>
        <w:t xml:space="preserve"> § 303.13(b).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(3) Servicios de coordinación del servicio</w:t>
      </w:r>
      <w:r w:rsidRPr="002C6368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según lo definido en </w:t>
      </w:r>
      <w:r w:rsidRPr="002C6368">
        <w:rPr>
          <w:sz w:val="24"/>
          <w:szCs w:val="24"/>
          <w:lang w:val="es-ES"/>
        </w:rPr>
        <w:t xml:space="preserve">§§ 303.13(b)(11) </w:t>
      </w:r>
      <w:r>
        <w:rPr>
          <w:sz w:val="24"/>
          <w:szCs w:val="24"/>
          <w:lang w:val="es-ES"/>
        </w:rPr>
        <w:t>y</w:t>
      </w:r>
      <w:r w:rsidRPr="002C6368">
        <w:rPr>
          <w:sz w:val="24"/>
          <w:szCs w:val="24"/>
          <w:lang w:val="es-ES"/>
        </w:rPr>
        <w:t xml:space="preserve"> 303.33.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2C6368">
        <w:rPr>
          <w:sz w:val="24"/>
          <w:szCs w:val="24"/>
          <w:lang w:val="es-ES"/>
        </w:rPr>
        <w:t xml:space="preserve">(4) </w:t>
      </w:r>
      <w:r>
        <w:rPr>
          <w:sz w:val="24"/>
          <w:szCs w:val="24"/>
          <w:lang w:val="es-ES"/>
        </w:rPr>
        <w:t>Actividades administrativas y de coordinación relacionadas con: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(i) El desarrollo, revisión y evolución de </w:t>
      </w:r>
      <w:r w:rsidRPr="002C6368">
        <w:rPr>
          <w:sz w:val="24"/>
          <w:szCs w:val="24"/>
          <w:lang w:val="es-ES"/>
        </w:rPr>
        <w:t>IFSP</w:t>
      </w:r>
      <w:r>
        <w:rPr>
          <w:sz w:val="24"/>
          <w:szCs w:val="24"/>
          <w:lang w:val="es-ES"/>
        </w:rPr>
        <w:t xml:space="preserve"> e </w:t>
      </w:r>
      <w:r w:rsidRPr="002C6368">
        <w:rPr>
          <w:sz w:val="24"/>
          <w:szCs w:val="24"/>
          <w:lang w:val="es-ES"/>
        </w:rPr>
        <w:t>IFSP</w:t>
      </w:r>
      <w:r>
        <w:rPr>
          <w:sz w:val="24"/>
          <w:szCs w:val="24"/>
          <w:lang w:val="es-ES"/>
        </w:rPr>
        <w:t xml:space="preserve"> transitorios de acuerdo con</w:t>
      </w:r>
      <w:r w:rsidRPr="002C6368">
        <w:rPr>
          <w:sz w:val="24"/>
          <w:szCs w:val="24"/>
          <w:lang w:val="es-ES"/>
        </w:rPr>
        <w:t xml:space="preserve"> §§ 303.342 </w:t>
      </w:r>
      <w:r>
        <w:rPr>
          <w:sz w:val="24"/>
          <w:szCs w:val="24"/>
          <w:lang w:val="es-ES"/>
        </w:rPr>
        <w:t>hasta</w:t>
      </w:r>
      <w:r w:rsidRPr="002C6368">
        <w:rPr>
          <w:sz w:val="24"/>
          <w:szCs w:val="24"/>
          <w:lang w:val="es-ES"/>
        </w:rPr>
        <w:t xml:space="preserve"> 303.345; </w:t>
      </w:r>
      <w:r>
        <w:rPr>
          <w:sz w:val="24"/>
          <w:szCs w:val="24"/>
          <w:lang w:val="es-ES"/>
        </w:rPr>
        <w:t>e</w:t>
      </w:r>
      <w:r w:rsidRPr="002C6368">
        <w:rPr>
          <w:sz w:val="24"/>
          <w:szCs w:val="24"/>
          <w:lang w:val="es-ES"/>
        </w:rPr>
        <w:t xml:space="preserve"> </w:t>
      </w:r>
    </w:p>
    <w:p w:rsidR="006C7002" w:rsidRPr="002C6368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2C6368">
        <w:rPr>
          <w:sz w:val="24"/>
          <w:szCs w:val="24"/>
          <w:lang w:val="es-ES"/>
        </w:rPr>
        <w:t>(</w:t>
      </w:r>
      <w:proofErr w:type="spellStart"/>
      <w:r w:rsidRPr="002C6368">
        <w:rPr>
          <w:sz w:val="24"/>
          <w:szCs w:val="24"/>
          <w:lang w:val="es-ES"/>
        </w:rPr>
        <w:t>ii</w:t>
      </w:r>
      <w:proofErr w:type="spellEnd"/>
      <w:r w:rsidRPr="002C6368">
        <w:rPr>
          <w:sz w:val="24"/>
          <w:szCs w:val="24"/>
          <w:lang w:val="es-ES"/>
        </w:rPr>
        <w:t>) Implementación</w:t>
      </w:r>
      <w:r>
        <w:rPr>
          <w:sz w:val="24"/>
          <w:szCs w:val="24"/>
          <w:lang w:val="es-ES"/>
        </w:rPr>
        <w:t xml:space="preserve"> de las garantías procesales en la </w:t>
      </w:r>
      <w:proofErr w:type="spellStart"/>
      <w:r>
        <w:rPr>
          <w:sz w:val="24"/>
          <w:szCs w:val="24"/>
          <w:lang w:val="es-ES"/>
        </w:rPr>
        <w:t>s</w:t>
      </w:r>
      <w:r w:rsidRPr="002C6368">
        <w:rPr>
          <w:sz w:val="24"/>
          <w:szCs w:val="24"/>
          <w:lang w:val="es-ES"/>
        </w:rPr>
        <w:t>ubpart</w:t>
      </w:r>
      <w:r>
        <w:rPr>
          <w:sz w:val="24"/>
          <w:szCs w:val="24"/>
          <w:lang w:val="es-ES"/>
        </w:rPr>
        <w:t>e</w:t>
      </w:r>
      <w:proofErr w:type="spellEnd"/>
      <w:r>
        <w:rPr>
          <w:sz w:val="24"/>
          <w:szCs w:val="24"/>
          <w:lang w:val="es-ES"/>
        </w:rPr>
        <w:t xml:space="preserve"> E de esta parte y de los otros componentes del sistema estatal de servicios de intervención temprana en la </w:t>
      </w:r>
      <w:proofErr w:type="spellStart"/>
      <w:r w:rsidRPr="002C6368">
        <w:rPr>
          <w:sz w:val="24"/>
          <w:szCs w:val="24"/>
          <w:lang w:val="es-ES"/>
        </w:rPr>
        <w:t>subpart</w:t>
      </w:r>
      <w:r>
        <w:rPr>
          <w:sz w:val="24"/>
          <w:szCs w:val="24"/>
          <w:lang w:val="es-ES"/>
        </w:rPr>
        <w:t>e</w:t>
      </w:r>
      <w:proofErr w:type="spellEnd"/>
      <w:r w:rsidRPr="002C6368">
        <w:rPr>
          <w:sz w:val="24"/>
          <w:szCs w:val="24"/>
          <w:lang w:val="es-ES"/>
        </w:rPr>
        <w:t xml:space="preserve"> </w:t>
      </w:r>
      <w:proofErr w:type="gramStart"/>
      <w:r w:rsidRPr="002C6368">
        <w:rPr>
          <w:sz w:val="24"/>
          <w:szCs w:val="24"/>
          <w:lang w:val="es-ES"/>
        </w:rPr>
        <w:t xml:space="preserve">D </w:t>
      </w:r>
      <w:r>
        <w:rPr>
          <w:sz w:val="24"/>
          <w:szCs w:val="24"/>
          <w:lang w:val="es-ES"/>
        </w:rPr>
        <w:t xml:space="preserve"> de</w:t>
      </w:r>
      <w:proofErr w:type="gramEnd"/>
      <w:r>
        <w:rPr>
          <w:sz w:val="24"/>
          <w:szCs w:val="24"/>
          <w:lang w:val="es-ES"/>
        </w:rPr>
        <w:t xml:space="preserve"> esta parte y esta </w:t>
      </w:r>
      <w:proofErr w:type="spellStart"/>
      <w:r w:rsidRPr="002C6368">
        <w:rPr>
          <w:sz w:val="24"/>
          <w:szCs w:val="24"/>
          <w:lang w:val="es-ES"/>
        </w:rPr>
        <w:t>subpart</w:t>
      </w:r>
      <w:r>
        <w:rPr>
          <w:sz w:val="24"/>
          <w:szCs w:val="24"/>
          <w:lang w:val="es-ES"/>
        </w:rPr>
        <w:t>e</w:t>
      </w:r>
      <w:proofErr w:type="spellEnd"/>
      <w:r w:rsidRPr="002C6368">
        <w:rPr>
          <w:sz w:val="24"/>
          <w:szCs w:val="24"/>
          <w:lang w:val="es-ES"/>
        </w:rPr>
        <w:t>.</w:t>
      </w:r>
    </w:p>
    <w:p w:rsidR="006C7002" w:rsidRPr="00D03DBA" w:rsidRDefault="006C7002" w:rsidP="000D3B3C">
      <w:pPr>
        <w:pStyle w:val="NoSpacing"/>
        <w:ind w:firstLine="720"/>
        <w:jc w:val="both"/>
        <w:rPr>
          <w:color w:val="FF0000"/>
          <w:sz w:val="24"/>
          <w:szCs w:val="24"/>
          <w:lang w:val="es-ES"/>
        </w:rPr>
      </w:pPr>
      <w:r w:rsidRPr="00D03DBA">
        <w:rPr>
          <w:sz w:val="24"/>
          <w:szCs w:val="24"/>
          <w:lang w:val="es-ES"/>
        </w:rPr>
        <w:t xml:space="preserve">(c) </w:t>
      </w:r>
      <w:r w:rsidRPr="00D03DBA">
        <w:rPr>
          <w:rStyle w:val="e-03"/>
          <w:sz w:val="24"/>
          <w:szCs w:val="24"/>
          <w:lang w:val="es-ES"/>
        </w:rPr>
        <w:t>Estados con mandatos de FAPE,</w:t>
      </w:r>
      <w:r w:rsidRPr="002C6368">
        <w:rPr>
          <w:rStyle w:val="e-03"/>
          <w:sz w:val="24"/>
          <w:szCs w:val="24"/>
          <w:lang w:val="es-ES"/>
        </w:rPr>
        <w:t xml:space="preserve"> o</w:t>
      </w:r>
      <w:r>
        <w:rPr>
          <w:rStyle w:val="e-03"/>
          <w:sz w:val="24"/>
          <w:szCs w:val="24"/>
          <w:lang w:val="es-ES"/>
        </w:rPr>
        <w:t xml:space="preserve"> que usan fondos bajo la Parte B de la Ley para atender a niños menores de tres años</w:t>
      </w:r>
      <w:r w:rsidRPr="002C6368">
        <w:rPr>
          <w:rStyle w:val="e-03"/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Si un Estado tiene vigente una ley estatal que exige la provisión de </w:t>
      </w:r>
      <w:r w:rsidRPr="002C6368">
        <w:rPr>
          <w:sz w:val="24"/>
          <w:szCs w:val="24"/>
          <w:lang w:val="es-ES"/>
        </w:rPr>
        <w:t xml:space="preserve">FAPE </w:t>
      </w:r>
      <w:r>
        <w:rPr>
          <w:sz w:val="24"/>
          <w:szCs w:val="24"/>
          <w:lang w:val="es-ES"/>
        </w:rPr>
        <w:t>para</w:t>
      </w:r>
      <w:r w:rsidRPr="002C6368">
        <w:rPr>
          <w:sz w:val="24"/>
          <w:szCs w:val="24"/>
          <w:lang w:val="es-ES"/>
        </w:rPr>
        <w:t>, o</w:t>
      </w:r>
      <w:r>
        <w:rPr>
          <w:sz w:val="24"/>
          <w:szCs w:val="24"/>
          <w:lang w:val="es-ES"/>
        </w:rPr>
        <w:t xml:space="preserve"> usa fondos de la Parte B para atender a</w:t>
      </w:r>
      <w:r w:rsidRPr="002C6368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un bebé o niño pequeño con una discapacidad que tenga menos de tres años de edad</w:t>
      </w:r>
      <w:r w:rsidRPr="002C6368">
        <w:rPr>
          <w:sz w:val="24"/>
          <w:szCs w:val="24"/>
          <w:lang w:val="es-ES"/>
        </w:rPr>
        <w:t xml:space="preserve"> (o</w:t>
      </w:r>
      <w:r>
        <w:rPr>
          <w:sz w:val="24"/>
          <w:szCs w:val="24"/>
          <w:lang w:val="es-ES"/>
        </w:rPr>
        <w:t xml:space="preserve"> cualquier </w:t>
      </w:r>
      <w:r w:rsidRPr="002C6368">
        <w:rPr>
          <w:sz w:val="24"/>
          <w:szCs w:val="24"/>
          <w:lang w:val="es-ES"/>
        </w:rPr>
        <w:t>sub</w:t>
      </w:r>
      <w:r>
        <w:rPr>
          <w:sz w:val="24"/>
          <w:szCs w:val="24"/>
          <w:lang w:val="es-ES"/>
        </w:rPr>
        <w:t xml:space="preserve">grupo de bebés o </w:t>
      </w:r>
      <w:r>
        <w:rPr>
          <w:sz w:val="24"/>
          <w:szCs w:val="24"/>
          <w:lang w:val="es-ES"/>
        </w:rPr>
        <w:lastRenderedPageBreak/>
        <w:t>niños pequeños con discapacidades que tengan menos de tres años</w:t>
      </w:r>
      <w:r w:rsidRPr="002C6368">
        <w:rPr>
          <w:sz w:val="24"/>
          <w:szCs w:val="24"/>
          <w:lang w:val="es-ES"/>
        </w:rPr>
        <w:t xml:space="preserve">), </w:t>
      </w:r>
      <w:r>
        <w:rPr>
          <w:sz w:val="24"/>
          <w:szCs w:val="24"/>
          <w:lang w:val="es-ES"/>
        </w:rPr>
        <w:t>el Estado no le puede cobrar por ningún servicio a los padres del bebé o niño pequeño con una discapacidad</w:t>
      </w:r>
      <w:r w:rsidRPr="002C6368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por ejemplo</w:t>
      </w:r>
      <w:r w:rsidRPr="002C6368">
        <w:rPr>
          <w:rStyle w:val="e-03"/>
          <w:sz w:val="24"/>
          <w:szCs w:val="24"/>
          <w:lang w:val="es-ES"/>
        </w:rPr>
        <w:t>,</w:t>
      </w:r>
      <w:r w:rsidRPr="002C636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terapia física u ocupacional) incluido en esta parte que integre la </w:t>
      </w:r>
      <w:r w:rsidRPr="00D03DBA">
        <w:rPr>
          <w:sz w:val="24"/>
          <w:szCs w:val="24"/>
          <w:lang w:val="es-ES"/>
        </w:rPr>
        <w:t xml:space="preserve">FAPE </w:t>
      </w:r>
      <w:r>
        <w:rPr>
          <w:sz w:val="24"/>
          <w:szCs w:val="24"/>
          <w:lang w:val="es-ES"/>
        </w:rPr>
        <w:t>para ese bebé o niño pequeño y la familia del niño</w:t>
      </w:r>
      <w:r w:rsidRPr="00D03DBA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y esos servicios de </w:t>
      </w:r>
      <w:r w:rsidRPr="00D03DBA">
        <w:rPr>
          <w:sz w:val="24"/>
          <w:szCs w:val="24"/>
          <w:lang w:val="es-ES"/>
        </w:rPr>
        <w:t xml:space="preserve">FAPE </w:t>
      </w:r>
      <w:r>
        <w:rPr>
          <w:sz w:val="24"/>
          <w:szCs w:val="24"/>
          <w:lang w:val="es-ES"/>
        </w:rPr>
        <w:t>deben cumplir con los requisitos de las partes B y C de la Ley</w:t>
      </w:r>
      <w:r w:rsidRPr="00D03DBA">
        <w:rPr>
          <w:sz w:val="24"/>
          <w:szCs w:val="24"/>
          <w:lang w:val="es-ES"/>
        </w:rPr>
        <w:t xml:space="preserve">. Alabama </w:t>
      </w:r>
      <w:r>
        <w:rPr>
          <w:sz w:val="24"/>
          <w:szCs w:val="24"/>
          <w:lang w:val="es-ES"/>
        </w:rPr>
        <w:t xml:space="preserve">no cuenta con un mandato de </w:t>
      </w:r>
      <w:r w:rsidRPr="00D03DBA">
        <w:rPr>
          <w:sz w:val="24"/>
          <w:szCs w:val="24"/>
          <w:lang w:val="es-ES"/>
        </w:rPr>
        <w:t>FAPE.</w:t>
      </w:r>
    </w:p>
    <w:p w:rsidR="006C7002" w:rsidRPr="00D03DBA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D03DBA">
        <w:rPr>
          <w:sz w:val="24"/>
          <w:szCs w:val="24"/>
          <w:lang w:val="es-ES"/>
        </w:rPr>
        <w:t xml:space="preserve"> (d) </w:t>
      </w:r>
      <w:r>
        <w:rPr>
          <w:rStyle w:val="e-03"/>
          <w:sz w:val="24"/>
          <w:szCs w:val="24"/>
          <w:lang w:val="es-ES"/>
        </w:rPr>
        <w:t>Tarifas familiares</w:t>
      </w:r>
      <w:r w:rsidRPr="00D03DBA">
        <w:rPr>
          <w:rStyle w:val="e-03"/>
          <w:sz w:val="24"/>
          <w:szCs w:val="24"/>
          <w:lang w:val="es-ES"/>
        </w:rPr>
        <w:t>.</w:t>
      </w:r>
      <w:r w:rsidRPr="00D03DBA">
        <w:rPr>
          <w:sz w:val="24"/>
          <w:szCs w:val="24"/>
          <w:lang w:val="es-ES"/>
        </w:rPr>
        <w:t xml:space="preserve"> (1) Alabama </w:t>
      </w:r>
      <w:r>
        <w:rPr>
          <w:sz w:val="24"/>
          <w:szCs w:val="24"/>
          <w:lang w:val="es-ES"/>
        </w:rPr>
        <w:t>no les cobra a los padres tarifas por los servicios</w:t>
      </w:r>
      <w:r w:rsidRPr="00D03DBA">
        <w:rPr>
          <w:sz w:val="24"/>
          <w:szCs w:val="24"/>
          <w:lang w:val="es-ES"/>
        </w:rPr>
        <w:t xml:space="preserve">. </w:t>
      </w:r>
    </w:p>
    <w:p w:rsidR="006C7002" w:rsidRPr="00D03DBA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D03DBA">
        <w:rPr>
          <w:sz w:val="24"/>
          <w:szCs w:val="24"/>
          <w:lang w:val="es-ES"/>
        </w:rPr>
        <w:t xml:space="preserve">(2) Alabama </w:t>
      </w:r>
      <w:r>
        <w:rPr>
          <w:sz w:val="24"/>
          <w:szCs w:val="24"/>
          <w:lang w:val="es-ES"/>
        </w:rPr>
        <w:t>no se encarga de la cobranza de tarifas familiares tal como se describe en nuestro Sistema de Pagos</w:t>
      </w:r>
      <w:r w:rsidRPr="00D03DBA">
        <w:rPr>
          <w:sz w:val="24"/>
          <w:szCs w:val="24"/>
          <w:lang w:val="es-ES"/>
        </w:rPr>
        <w:t>.</w:t>
      </w:r>
    </w:p>
    <w:p w:rsidR="006C7002" w:rsidRPr="00D03DBA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D03DBA">
        <w:rPr>
          <w:sz w:val="24"/>
          <w:szCs w:val="24"/>
          <w:lang w:val="es-ES"/>
        </w:rPr>
        <w:t xml:space="preserve">(e) </w:t>
      </w:r>
      <w:r>
        <w:rPr>
          <w:rStyle w:val="e-03"/>
          <w:sz w:val="24"/>
          <w:szCs w:val="24"/>
          <w:lang w:val="es-ES"/>
        </w:rPr>
        <w:t>Garantías procesales</w:t>
      </w:r>
      <w:r w:rsidRPr="00D03DBA">
        <w:rPr>
          <w:rStyle w:val="e-03"/>
          <w:sz w:val="24"/>
          <w:szCs w:val="24"/>
          <w:lang w:val="es-ES"/>
        </w:rPr>
        <w:t>.</w:t>
      </w:r>
      <w:r w:rsidRPr="00D03DBA">
        <w:rPr>
          <w:sz w:val="24"/>
          <w:szCs w:val="24"/>
          <w:lang w:val="es-ES"/>
        </w:rPr>
        <w:t xml:space="preserve"> (1) </w:t>
      </w:r>
      <w:r>
        <w:rPr>
          <w:sz w:val="24"/>
          <w:szCs w:val="24"/>
          <w:lang w:val="es-ES"/>
        </w:rPr>
        <w:t xml:space="preserve">Si bien </w:t>
      </w:r>
      <w:r w:rsidRPr="00D03DBA">
        <w:rPr>
          <w:sz w:val="24"/>
          <w:szCs w:val="24"/>
          <w:lang w:val="es-ES"/>
        </w:rPr>
        <w:t xml:space="preserve">Alabama </w:t>
      </w:r>
      <w:r>
        <w:rPr>
          <w:sz w:val="24"/>
          <w:szCs w:val="24"/>
          <w:lang w:val="es-ES"/>
        </w:rPr>
        <w:t xml:space="preserve">no cobra tarifas familiares, el sistema de pagos de </w:t>
      </w:r>
      <w:r w:rsidRPr="00D03DBA">
        <w:rPr>
          <w:sz w:val="24"/>
          <w:szCs w:val="24"/>
          <w:lang w:val="es-ES"/>
        </w:rPr>
        <w:t>Alabama</w:t>
      </w:r>
      <w:r>
        <w:rPr>
          <w:sz w:val="24"/>
          <w:szCs w:val="24"/>
          <w:lang w:val="es-ES"/>
        </w:rPr>
        <w:t xml:space="preserve"> incluye políticas escritas para informar a los padres que un padre/madre que desee impugnar la imposición de cualquier tarifa</w:t>
      </w:r>
      <w:r w:rsidRPr="00D03DBA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puede hacer una de las siguientes cosas</w:t>
      </w:r>
      <w:r w:rsidRPr="00D03DBA">
        <w:rPr>
          <w:sz w:val="24"/>
          <w:szCs w:val="24"/>
          <w:lang w:val="es-ES"/>
        </w:rPr>
        <w:t>:</w:t>
      </w:r>
    </w:p>
    <w:p w:rsidR="006C7002" w:rsidRPr="00D03DBA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D03DBA">
        <w:rPr>
          <w:sz w:val="24"/>
          <w:szCs w:val="24"/>
          <w:lang w:val="es-ES"/>
        </w:rPr>
        <w:t>(i) Participa</w:t>
      </w:r>
      <w:r>
        <w:rPr>
          <w:sz w:val="24"/>
          <w:szCs w:val="24"/>
          <w:lang w:val="es-ES"/>
        </w:rPr>
        <w:t xml:space="preserve">r en una mediación de acuerdo con </w:t>
      </w:r>
      <w:r w:rsidRPr="00D03DBA">
        <w:rPr>
          <w:sz w:val="24"/>
          <w:szCs w:val="24"/>
          <w:lang w:val="es-ES"/>
        </w:rPr>
        <w:t>§ 303.431.</w:t>
      </w:r>
    </w:p>
    <w:p w:rsidR="006C7002" w:rsidRDefault="006C7002" w:rsidP="000D3B3C">
      <w:pPr>
        <w:pStyle w:val="NoSpacing"/>
        <w:ind w:left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ii</w:t>
      </w:r>
      <w:proofErr w:type="spellEnd"/>
      <w:r>
        <w:rPr>
          <w:sz w:val="24"/>
          <w:szCs w:val="24"/>
          <w:lang w:val="es-ES"/>
        </w:rPr>
        <w:t>) Solicitar una audiencia de debido proceso</w:t>
      </w:r>
      <w:r w:rsidRPr="00D03DB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bajo</w:t>
      </w:r>
      <w:r w:rsidRPr="00D03DBA">
        <w:rPr>
          <w:sz w:val="24"/>
          <w:szCs w:val="24"/>
          <w:lang w:val="es-ES"/>
        </w:rPr>
        <w:t xml:space="preserve"> § 303.436 o 303.441, </w:t>
      </w:r>
      <w:r>
        <w:rPr>
          <w:sz w:val="24"/>
          <w:szCs w:val="24"/>
          <w:lang w:val="es-ES"/>
        </w:rPr>
        <w:t>la que sea aplicable</w:t>
      </w:r>
      <w:r w:rsidRPr="00D03DBA">
        <w:rPr>
          <w:sz w:val="24"/>
          <w:szCs w:val="24"/>
          <w:lang w:val="es-ES"/>
        </w:rPr>
        <w:t>.</w:t>
      </w:r>
    </w:p>
    <w:p w:rsidR="006C7002" w:rsidRPr="00D03DBA" w:rsidRDefault="006C7002" w:rsidP="000D3B3C">
      <w:pPr>
        <w:pStyle w:val="NoSpacing"/>
        <w:ind w:left="720"/>
        <w:jc w:val="both"/>
        <w:rPr>
          <w:sz w:val="24"/>
          <w:szCs w:val="24"/>
          <w:lang w:val="es-ES"/>
        </w:rPr>
      </w:pPr>
      <w:r w:rsidRPr="00D03DBA">
        <w:rPr>
          <w:sz w:val="24"/>
          <w:szCs w:val="24"/>
          <w:lang w:val="es-ES"/>
        </w:rPr>
        <w:t>(</w:t>
      </w:r>
      <w:proofErr w:type="spellStart"/>
      <w:r w:rsidRPr="00D03DBA">
        <w:rPr>
          <w:sz w:val="24"/>
          <w:szCs w:val="24"/>
          <w:lang w:val="es-ES"/>
        </w:rPr>
        <w:t>iii</w:t>
      </w:r>
      <w:proofErr w:type="spellEnd"/>
      <w:r w:rsidRPr="00D03DBA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>Presentar una queja al Estado bajo</w:t>
      </w:r>
      <w:r w:rsidRPr="00D03DBA">
        <w:rPr>
          <w:sz w:val="24"/>
          <w:szCs w:val="24"/>
          <w:lang w:val="es-ES"/>
        </w:rPr>
        <w:t xml:space="preserve"> § 303.434.</w:t>
      </w:r>
    </w:p>
    <w:p w:rsidR="006C7002" w:rsidRPr="00D03DBA" w:rsidRDefault="006C7002" w:rsidP="000D3B3C">
      <w:pPr>
        <w:pStyle w:val="NoSpacing"/>
        <w:ind w:firstLine="720"/>
        <w:jc w:val="both"/>
        <w:rPr>
          <w:color w:val="FF000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iv</w:t>
      </w:r>
      <w:proofErr w:type="spellEnd"/>
      <w:r>
        <w:rPr>
          <w:sz w:val="24"/>
          <w:szCs w:val="24"/>
          <w:lang w:val="es-ES"/>
        </w:rPr>
        <w:t>) Usar cualquier otro procedimiento establecido por el Estado para una resolución rápida de los reclamos financieros</w:t>
      </w:r>
      <w:r w:rsidRPr="00D03DBA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siempre y cuando ese uso no demore o deniegue los derechos procesales de los padres contemplados en esta parte</w:t>
      </w:r>
      <w:r w:rsidRPr="00D03DBA">
        <w:rPr>
          <w:sz w:val="24"/>
          <w:szCs w:val="24"/>
          <w:lang w:val="es-ES"/>
        </w:rPr>
        <w:t>, inclu</w:t>
      </w:r>
      <w:r>
        <w:rPr>
          <w:sz w:val="24"/>
          <w:szCs w:val="24"/>
          <w:lang w:val="es-ES"/>
        </w:rPr>
        <w:t>ido el derecho a presentar una demanda</w:t>
      </w:r>
      <w:r w:rsidRPr="00D03DBA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de manera oportuna</w:t>
      </w:r>
      <w:r w:rsidRPr="00D03DBA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para acceder a las opciones de reparación que se describen en los párrafos</w:t>
      </w:r>
      <w:r w:rsidRPr="00D03DBA">
        <w:rPr>
          <w:sz w:val="24"/>
          <w:szCs w:val="24"/>
          <w:lang w:val="es-ES"/>
        </w:rPr>
        <w:t xml:space="preserve"> (e)(2)(i) </w:t>
      </w:r>
      <w:r>
        <w:rPr>
          <w:sz w:val="24"/>
          <w:szCs w:val="24"/>
          <w:lang w:val="es-ES"/>
        </w:rPr>
        <w:t>hasta</w:t>
      </w:r>
      <w:r w:rsidRPr="00D03DBA">
        <w:rPr>
          <w:sz w:val="24"/>
          <w:szCs w:val="24"/>
          <w:lang w:val="es-ES"/>
        </w:rPr>
        <w:t xml:space="preserve"> (e)(2)(</w:t>
      </w:r>
      <w:proofErr w:type="spellStart"/>
      <w:r w:rsidRPr="00D03DBA">
        <w:rPr>
          <w:sz w:val="24"/>
          <w:szCs w:val="24"/>
          <w:lang w:val="es-ES"/>
        </w:rPr>
        <w:t>iii</w:t>
      </w:r>
      <w:proofErr w:type="spellEnd"/>
      <w:r w:rsidRPr="00D03DBA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>de esta sección</w:t>
      </w:r>
      <w:r w:rsidRPr="00D03DBA">
        <w:rPr>
          <w:sz w:val="24"/>
          <w:szCs w:val="24"/>
          <w:lang w:val="es-ES"/>
        </w:rPr>
        <w:t>.</w:t>
      </w:r>
    </w:p>
    <w:p w:rsidR="006C7002" w:rsidRPr="00D03DBA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 w:rsidRPr="00D03DBA">
        <w:rPr>
          <w:sz w:val="24"/>
          <w:szCs w:val="24"/>
          <w:lang w:val="es-ES"/>
        </w:rPr>
        <w:t>(2) Alabama inform</w:t>
      </w:r>
      <w:r>
        <w:rPr>
          <w:sz w:val="24"/>
          <w:szCs w:val="24"/>
          <w:lang w:val="es-ES"/>
        </w:rPr>
        <w:t>a a los padres sobre estas opciones de garantía procesal tal como se la</w:t>
      </w:r>
      <w:r w:rsidRPr="00D03DBA">
        <w:rPr>
          <w:sz w:val="24"/>
          <w:szCs w:val="24"/>
          <w:lang w:val="es-ES"/>
        </w:rPr>
        <w:t xml:space="preserve">s </w:t>
      </w:r>
      <w:r>
        <w:rPr>
          <w:sz w:val="24"/>
          <w:szCs w:val="24"/>
          <w:lang w:val="es-ES"/>
        </w:rPr>
        <w:t>describe en su documento de Derechos del niño y los padres y en los formularios de Consentimiento para el Uso de Seguro Público y Privado</w:t>
      </w:r>
      <w:r w:rsidRPr="00D03DBA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a través de:</w:t>
      </w:r>
    </w:p>
    <w:p w:rsidR="006C7002" w:rsidRPr="00D03DBA" w:rsidRDefault="006C7002" w:rsidP="000D3B3C">
      <w:pPr>
        <w:pStyle w:val="NoSpacing"/>
        <w:jc w:val="both"/>
        <w:rPr>
          <w:sz w:val="24"/>
          <w:szCs w:val="24"/>
          <w:lang w:val="es-ES"/>
        </w:rPr>
      </w:pPr>
      <w:r w:rsidRPr="00D03DBA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 xml:space="preserve">(i) El suministro a los padres de una copia de las políticas del sistema de pagos de </w:t>
      </w:r>
      <w:r w:rsidRPr="00D03DBA">
        <w:rPr>
          <w:sz w:val="24"/>
          <w:szCs w:val="24"/>
          <w:lang w:val="es-ES"/>
        </w:rPr>
        <w:t xml:space="preserve">Alabama </w:t>
      </w:r>
      <w:r>
        <w:rPr>
          <w:sz w:val="24"/>
          <w:szCs w:val="24"/>
          <w:lang w:val="es-ES"/>
        </w:rPr>
        <w:t>al obtener el consentimiento para la provisión de servicios de intervención temprana bajo</w:t>
      </w:r>
      <w:r w:rsidRPr="00D03DBA">
        <w:rPr>
          <w:sz w:val="24"/>
          <w:szCs w:val="24"/>
          <w:lang w:val="es-ES"/>
        </w:rPr>
        <w:t xml:space="preserve"> § 303.420(a)(3); o</w:t>
      </w:r>
    </w:p>
    <w:p w:rsidR="006C7002" w:rsidRPr="00D03DBA" w:rsidRDefault="006C7002" w:rsidP="000D3B3C">
      <w:pPr>
        <w:pStyle w:val="NoSpacing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ii</w:t>
      </w:r>
      <w:proofErr w:type="spellEnd"/>
      <w:r>
        <w:rPr>
          <w:sz w:val="24"/>
          <w:szCs w:val="24"/>
          <w:lang w:val="es-ES"/>
        </w:rPr>
        <w:t>) La inclusión de esta información con la notificación entregada a los padres bajo</w:t>
      </w:r>
      <w:r w:rsidRPr="00D03DBA">
        <w:rPr>
          <w:sz w:val="24"/>
          <w:szCs w:val="24"/>
          <w:lang w:val="es-ES"/>
        </w:rPr>
        <w:t xml:space="preserve"> § 303.421.</w:t>
      </w:r>
    </w:p>
    <w:p w:rsidR="006C7002" w:rsidRPr="00D03DBA" w:rsidRDefault="006C7002" w:rsidP="003F3E90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trike/>
          <w:color w:val="000000"/>
          <w:sz w:val="24"/>
          <w:szCs w:val="24"/>
          <w:lang w:val="es-ES"/>
        </w:rPr>
      </w:pPr>
    </w:p>
    <w:p w:rsidR="006C7002" w:rsidRPr="00D03DBA" w:rsidRDefault="006C7002" w:rsidP="00576EF8">
      <w:pPr>
        <w:pStyle w:val="NoSpacing"/>
        <w:jc w:val="both"/>
        <w:rPr>
          <w:rFonts w:cs="Melior"/>
          <w:sz w:val="24"/>
          <w:szCs w:val="24"/>
          <w:lang w:val="es-ES"/>
        </w:rPr>
      </w:pPr>
      <w:r w:rsidRPr="00D03DBA">
        <w:rPr>
          <w:rFonts w:cs="Melior"/>
          <w:sz w:val="24"/>
          <w:szCs w:val="24"/>
          <w:lang w:val="es-ES"/>
        </w:rPr>
        <w:t>Alabama ha</w:t>
      </w:r>
      <w:r>
        <w:rPr>
          <w:rFonts w:cs="Melior"/>
          <w:sz w:val="24"/>
          <w:szCs w:val="24"/>
          <w:lang w:val="es-ES"/>
        </w:rPr>
        <w:t xml:space="preserve"> desarrollado la siguiente política</w:t>
      </w:r>
      <w:r w:rsidRPr="00D03DBA">
        <w:rPr>
          <w:rFonts w:cs="Melior"/>
          <w:sz w:val="24"/>
          <w:szCs w:val="24"/>
          <w:lang w:val="es-ES"/>
        </w:rPr>
        <w:t>:</w:t>
      </w:r>
    </w:p>
    <w:p w:rsidR="006C7002" w:rsidRPr="00D03DBA" w:rsidRDefault="006C7002" w:rsidP="00576EF8">
      <w:pPr>
        <w:pStyle w:val="NoSpacing"/>
        <w:jc w:val="both"/>
        <w:rPr>
          <w:rFonts w:cs="Melior"/>
          <w:sz w:val="24"/>
          <w:szCs w:val="24"/>
          <w:lang w:val="es-ES"/>
        </w:rPr>
      </w:pPr>
    </w:p>
    <w:p w:rsidR="006C7002" w:rsidRPr="00D03DBA" w:rsidRDefault="006C7002" w:rsidP="00576EF8">
      <w:pPr>
        <w:pStyle w:val="NoSpacing"/>
        <w:jc w:val="both"/>
        <w:rPr>
          <w:sz w:val="24"/>
          <w:szCs w:val="24"/>
          <w:lang w:val="es-ES"/>
        </w:rPr>
      </w:pPr>
      <w:r w:rsidRPr="00D03DB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El uso del seguro privado de una familia para pagar servicios de intervención temprana debe ser voluntario de parte de los padres, y los padres deben entregar su consentimiento por escrito para su uso.  Después del consentimiento inicial</w:t>
      </w:r>
      <w:r w:rsidRPr="00D03DBA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se requiere un nuevo consentimiento para el uso del seguro de la familia cuando existe un aumento en la frecuencia, extensión, duración o intensidad en la provisión de los servicios en el </w:t>
      </w:r>
      <w:r w:rsidRPr="00D03DBA">
        <w:rPr>
          <w:sz w:val="24"/>
          <w:szCs w:val="24"/>
          <w:lang w:val="es-ES"/>
        </w:rPr>
        <w:t>IFSP</w:t>
      </w:r>
      <w:r>
        <w:rPr>
          <w:sz w:val="24"/>
          <w:szCs w:val="24"/>
          <w:lang w:val="es-ES"/>
        </w:rPr>
        <w:t xml:space="preserve"> del niño</w:t>
      </w:r>
      <w:r w:rsidRPr="00D03DBA">
        <w:rPr>
          <w:sz w:val="24"/>
          <w:szCs w:val="24"/>
          <w:lang w:val="es-ES"/>
        </w:rPr>
        <w:t>. (</w:t>
      </w:r>
      <w:r>
        <w:rPr>
          <w:sz w:val="24"/>
          <w:szCs w:val="24"/>
          <w:lang w:val="es-ES"/>
        </w:rPr>
        <w:t>Por favor, vea el formulario de Consentimiento para el Uso de Seguro Privado</w:t>
      </w:r>
      <w:r w:rsidRPr="00D03DBA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>.</w:t>
      </w:r>
    </w:p>
    <w:p w:rsidR="006C7002" w:rsidRPr="00D03DBA" w:rsidRDefault="006C7002" w:rsidP="00576EF8">
      <w:pPr>
        <w:pStyle w:val="NoSpacing"/>
        <w:jc w:val="both"/>
        <w:rPr>
          <w:sz w:val="24"/>
          <w:szCs w:val="24"/>
          <w:lang w:val="es-ES"/>
        </w:rPr>
      </w:pPr>
    </w:p>
    <w:p w:rsidR="006C7002" w:rsidRPr="00D03DBA" w:rsidRDefault="006C7002" w:rsidP="00576EF8">
      <w:pPr>
        <w:pStyle w:val="NoSpacing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negativa de un padre/madre al uso de su seguro no exime al proveedor de su obligación de brindar servicios de intervención temprana adecuados</w:t>
      </w:r>
      <w:r w:rsidRPr="00D03DBA">
        <w:rPr>
          <w:sz w:val="24"/>
          <w:szCs w:val="24"/>
          <w:lang w:val="es-ES"/>
        </w:rPr>
        <w:t>.</w:t>
      </w:r>
    </w:p>
    <w:p w:rsidR="006C7002" w:rsidRPr="00D03DBA" w:rsidRDefault="006C7002" w:rsidP="00576EF8">
      <w:pPr>
        <w:pStyle w:val="NoSpacing"/>
        <w:jc w:val="both"/>
        <w:rPr>
          <w:sz w:val="24"/>
          <w:szCs w:val="24"/>
          <w:lang w:val="es-ES"/>
        </w:rPr>
      </w:pPr>
    </w:p>
    <w:p w:rsidR="006C7002" w:rsidRPr="00D03DBA" w:rsidRDefault="006C7002" w:rsidP="00576EF8">
      <w:pPr>
        <w:pStyle w:val="NoSpacing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proveedor comprende que el seguro privado de la familia no puede ser utilizado para ninguna evaluación</w:t>
      </w:r>
      <w:r w:rsidRPr="00D03DBA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ya sea para la elegibilidad inicial o para cualquier otra evaluación o examen que se relacione con la intervención temprana</w:t>
      </w:r>
      <w:r w:rsidRPr="00D03DBA">
        <w:rPr>
          <w:sz w:val="24"/>
          <w:szCs w:val="24"/>
          <w:lang w:val="es-ES"/>
        </w:rPr>
        <w:t>.</w:t>
      </w:r>
    </w:p>
    <w:p w:rsidR="006C7002" w:rsidRPr="00D03DBA" w:rsidRDefault="006C7002" w:rsidP="00576EF8">
      <w:pPr>
        <w:pStyle w:val="NoSpacing"/>
        <w:jc w:val="both"/>
        <w:rPr>
          <w:sz w:val="24"/>
          <w:szCs w:val="24"/>
          <w:lang w:val="es-ES"/>
        </w:rPr>
      </w:pPr>
    </w:p>
    <w:p w:rsidR="006C7002" w:rsidRPr="00D03DBA" w:rsidRDefault="006C7002" w:rsidP="00576EF8">
      <w:pPr>
        <w:pStyle w:val="NoSpacing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existe algún costo asociado al uso del seguro privado de los padres, entonces el proveedor del servicio de intervención temprana acepta cubrir el costo; por ejemplo, el copago, el deducible</w:t>
      </w:r>
      <w:r w:rsidRPr="00D03DBA">
        <w:rPr>
          <w:sz w:val="24"/>
          <w:szCs w:val="24"/>
          <w:lang w:val="es-ES"/>
        </w:rPr>
        <w:t>, etc.</w:t>
      </w:r>
    </w:p>
    <w:p w:rsidR="006C7002" w:rsidRPr="00D03DBA" w:rsidRDefault="006C7002" w:rsidP="00576EF8">
      <w:pPr>
        <w:pStyle w:val="NoSpacing"/>
        <w:jc w:val="both"/>
        <w:rPr>
          <w:sz w:val="24"/>
          <w:szCs w:val="24"/>
          <w:lang w:val="es-ES"/>
        </w:rPr>
      </w:pPr>
    </w:p>
    <w:p w:rsidR="006C7002" w:rsidRPr="00D03DBA" w:rsidRDefault="006C7002" w:rsidP="00576EF8">
      <w:pPr>
        <w:pStyle w:val="NoSpacing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siguientes funciones deben estar a cargo del Estado y no se les puede cobrar ninguna tarifa a los padres por ellas</w:t>
      </w:r>
      <w:r w:rsidRPr="00D03DBA">
        <w:rPr>
          <w:sz w:val="24"/>
          <w:szCs w:val="24"/>
          <w:lang w:val="es-ES"/>
        </w:rPr>
        <w:t>:</w:t>
      </w:r>
    </w:p>
    <w:p w:rsidR="006C7002" w:rsidRPr="00D03DBA" w:rsidRDefault="006C7002" w:rsidP="00576EF8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D03DBA">
        <w:rPr>
          <w:sz w:val="24"/>
          <w:szCs w:val="24"/>
          <w:lang w:val="es-ES"/>
        </w:rPr>
        <w:t>Implement</w:t>
      </w:r>
      <w:r>
        <w:rPr>
          <w:sz w:val="24"/>
          <w:szCs w:val="24"/>
          <w:lang w:val="es-ES"/>
        </w:rPr>
        <w:t>ación de</w:t>
      </w:r>
      <w:r w:rsidRPr="00D03DB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Identificación del Niño (</w:t>
      </w:r>
      <w:r w:rsidRPr="00D03DBA">
        <w:rPr>
          <w:sz w:val="24"/>
          <w:szCs w:val="24"/>
          <w:lang w:val="es-ES"/>
        </w:rPr>
        <w:t xml:space="preserve">Child </w:t>
      </w:r>
      <w:proofErr w:type="spellStart"/>
      <w:r w:rsidRPr="00D03DBA">
        <w:rPr>
          <w:sz w:val="24"/>
          <w:szCs w:val="24"/>
          <w:lang w:val="es-ES"/>
        </w:rPr>
        <w:t>Find</w:t>
      </w:r>
      <w:proofErr w:type="spellEnd"/>
      <w:r>
        <w:rPr>
          <w:sz w:val="24"/>
          <w:szCs w:val="24"/>
          <w:lang w:val="es-ES"/>
        </w:rPr>
        <w:t>)</w:t>
      </w:r>
    </w:p>
    <w:p w:rsidR="006C7002" w:rsidRPr="00D03DBA" w:rsidRDefault="006C7002" w:rsidP="00576EF8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D03DBA">
        <w:rPr>
          <w:sz w:val="24"/>
          <w:szCs w:val="24"/>
          <w:lang w:val="es-ES"/>
        </w:rPr>
        <w:t>Evalua</w:t>
      </w:r>
      <w:r>
        <w:rPr>
          <w:sz w:val="24"/>
          <w:szCs w:val="24"/>
          <w:lang w:val="es-ES"/>
        </w:rPr>
        <w:t>ción y examen</w:t>
      </w:r>
    </w:p>
    <w:p w:rsidR="006C7002" w:rsidRPr="00D03DBA" w:rsidRDefault="006C7002" w:rsidP="00576EF8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Coordinación del servicio</w:t>
      </w:r>
    </w:p>
    <w:p w:rsidR="006C7002" w:rsidRPr="00D03DBA" w:rsidRDefault="006C7002" w:rsidP="00576EF8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D03DBA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ctividades administrativas y de coordinación relacionadas con</w:t>
      </w:r>
    </w:p>
    <w:p w:rsidR="006C7002" w:rsidRPr="00D03DBA" w:rsidRDefault="006C7002" w:rsidP="00576EF8">
      <w:pPr>
        <w:pStyle w:val="NoSpacing"/>
        <w:numPr>
          <w:ilvl w:val="1"/>
          <w:numId w:val="3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desarrollo</w:t>
      </w:r>
      <w:r w:rsidRPr="00D03DBA">
        <w:rPr>
          <w:sz w:val="24"/>
          <w:szCs w:val="24"/>
          <w:lang w:val="es-ES"/>
        </w:rPr>
        <w:t>, revi</w:t>
      </w:r>
      <w:r>
        <w:rPr>
          <w:sz w:val="24"/>
          <w:szCs w:val="24"/>
          <w:lang w:val="es-ES"/>
        </w:rPr>
        <w:t>sión y evaluación</w:t>
      </w:r>
      <w:r w:rsidRPr="00D03DB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de los </w:t>
      </w:r>
      <w:r w:rsidRPr="00D03DBA">
        <w:rPr>
          <w:sz w:val="24"/>
          <w:szCs w:val="24"/>
          <w:lang w:val="es-ES"/>
        </w:rPr>
        <w:t>IFSP</w:t>
      </w:r>
      <w:r>
        <w:rPr>
          <w:sz w:val="24"/>
          <w:szCs w:val="24"/>
          <w:lang w:val="es-ES"/>
        </w:rPr>
        <w:t xml:space="preserve"> y los </w:t>
      </w:r>
      <w:r w:rsidRPr="00D03DBA">
        <w:rPr>
          <w:sz w:val="24"/>
          <w:szCs w:val="24"/>
          <w:lang w:val="es-ES"/>
        </w:rPr>
        <w:t>IFSP</w:t>
      </w:r>
      <w:r>
        <w:rPr>
          <w:sz w:val="24"/>
          <w:szCs w:val="24"/>
          <w:lang w:val="es-ES"/>
        </w:rPr>
        <w:t xml:space="preserve"> tran</w:t>
      </w:r>
      <w:r w:rsidRPr="00D03DBA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>itorios</w:t>
      </w:r>
    </w:p>
    <w:p w:rsidR="006C7002" w:rsidRPr="00D03DBA" w:rsidRDefault="006C7002" w:rsidP="00576EF8">
      <w:pPr>
        <w:pStyle w:val="NoSpacing"/>
        <w:numPr>
          <w:ilvl w:val="1"/>
          <w:numId w:val="3"/>
        </w:numPr>
        <w:jc w:val="both"/>
        <w:rPr>
          <w:sz w:val="24"/>
          <w:szCs w:val="24"/>
          <w:lang w:val="es-ES"/>
        </w:rPr>
      </w:pPr>
      <w:r w:rsidRPr="00D03DBA">
        <w:rPr>
          <w:sz w:val="24"/>
          <w:szCs w:val="24"/>
          <w:lang w:val="es-ES"/>
        </w:rPr>
        <w:t>Implementación</w:t>
      </w:r>
      <w:r>
        <w:rPr>
          <w:sz w:val="24"/>
          <w:szCs w:val="24"/>
          <w:lang w:val="es-ES"/>
        </w:rPr>
        <w:t xml:space="preserve"> de las garantías procesales y otros componentes del sistema estatal de servicios de intervención temprana</w:t>
      </w:r>
    </w:p>
    <w:p w:rsidR="006C7002" w:rsidRPr="00D03DBA" w:rsidRDefault="006C7002" w:rsidP="003F3E90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  <w:lang w:val="es-ES"/>
        </w:rPr>
      </w:pPr>
    </w:p>
    <w:p w:rsidR="006C7002" w:rsidRPr="00D03DBA" w:rsidRDefault="006C7002" w:rsidP="003F3E90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  <w:lang w:val="es-ES"/>
        </w:rPr>
      </w:pPr>
      <w:r>
        <w:rPr>
          <w:rFonts w:cs="Melior"/>
          <w:sz w:val="24"/>
          <w:szCs w:val="24"/>
          <w:lang w:val="es-ES"/>
        </w:rPr>
        <w:t xml:space="preserve">Con la presentación de un formulario aprobado de </w:t>
      </w:r>
      <w:r w:rsidRPr="00D03DBA">
        <w:rPr>
          <w:rFonts w:cs="Melior"/>
          <w:sz w:val="24"/>
          <w:szCs w:val="24"/>
          <w:lang w:val="es-ES"/>
        </w:rPr>
        <w:t>“Exe</w:t>
      </w:r>
      <w:r>
        <w:rPr>
          <w:rFonts w:cs="Melior"/>
          <w:sz w:val="24"/>
          <w:szCs w:val="24"/>
          <w:lang w:val="es-ES"/>
        </w:rPr>
        <w:t>nción de la facturación al seguro privado y/o seguro público</w:t>
      </w:r>
      <w:r w:rsidRPr="00D03DBA">
        <w:rPr>
          <w:rFonts w:cs="Melior"/>
          <w:sz w:val="24"/>
          <w:szCs w:val="24"/>
          <w:lang w:val="es-ES"/>
        </w:rPr>
        <w:t xml:space="preserve">”, </w:t>
      </w:r>
      <w:r>
        <w:rPr>
          <w:rFonts w:cs="Melior"/>
          <w:sz w:val="24"/>
          <w:szCs w:val="24"/>
          <w:lang w:val="es-ES"/>
        </w:rPr>
        <w:t>un proveedor no debe solicitarle a un padre/madre que firme el formulario de Consentimiento para el uso de seguro privado o el Consentimiento para el uso de seguro público</w:t>
      </w:r>
      <w:r w:rsidRPr="00D03DBA">
        <w:rPr>
          <w:rFonts w:cs="Melior"/>
          <w:sz w:val="24"/>
          <w:szCs w:val="24"/>
          <w:lang w:val="es-ES"/>
        </w:rPr>
        <w:t xml:space="preserve">.  </w:t>
      </w:r>
      <w:r>
        <w:rPr>
          <w:rFonts w:cs="Melior"/>
          <w:sz w:val="24"/>
          <w:szCs w:val="24"/>
          <w:lang w:val="es-ES"/>
        </w:rPr>
        <w:t>El proveedor debe enviar este formulario todos los años para su aprobación y para que la exención continúe</w:t>
      </w:r>
      <w:r w:rsidRPr="00D03DBA">
        <w:rPr>
          <w:rFonts w:cs="Melior"/>
          <w:sz w:val="24"/>
          <w:szCs w:val="24"/>
          <w:lang w:val="es-ES"/>
        </w:rPr>
        <w:t xml:space="preserve">.  </w:t>
      </w:r>
      <w:r>
        <w:rPr>
          <w:rFonts w:cs="Melior"/>
          <w:sz w:val="24"/>
          <w:szCs w:val="24"/>
          <w:lang w:val="es-ES"/>
        </w:rPr>
        <w:t>La aprobación se basará en la información contenida dentro de la solicitud de exención, por lo que los fondos del seguro privado/público no se considerarán</w:t>
      </w:r>
      <w:r w:rsidRPr="00D03DBA">
        <w:rPr>
          <w:rFonts w:cs="Melior"/>
          <w:sz w:val="24"/>
          <w:szCs w:val="24"/>
          <w:lang w:val="es-ES"/>
        </w:rPr>
        <w:t xml:space="preserve"> </w:t>
      </w:r>
      <w:r>
        <w:rPr>
          <w:rFonts w:cs="Melior"/>
          <w:sz w:val="24"/>
          <w:szCs w:val="24"/>
          <w:lang w:val="es-ES"/>
        </w:rPr>
        <w:t>disponibles</w:t>
      </w:r>
      <w:r w:rsidRPr="00D03DBA">
        <w:rPr>
          <w:rFonts w:cs="Melior"/>
          <w:sz w:val="24"/>
          <w:szCs w:val="24"/>
          <w:lang w:val="es-ES"/>
        </w:rPr>
        <w:t>.</w:t>
      </w:r>
    </w:p>
    <w:p w:rsidR="006C7002" w:rsidRPr="00D03DBA" w:rsidRDefault="006C7002" w:rsidP="008D4079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color w:val="FF0000"/>
          <w:sz w:val="24"/>
          <w:szCs w:val="24"/>
          <w:lang w:val="es-ES"/>
        </w:rPr>
      </w:pPr>
    </w:p>
    <w:sectPr w:rsidR="006C7002" w:rsidRPr="00D03DBA" w:rsidSect="009742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54C" w:rsidRDefault="00CB454C" w:rsidP="005109CB">
      <w:pPr>
        <w:spacing w:after="0" w:line="240" w:lineRule="auto"/>
      </w:pPr>
      <w:r>
        <w:separator/>
      </w:r>
    </w:p>
  </w:endnote>
  <w:endnote w:type="continuationSeparator" w:id="0">
    <w:p w:rsidR="00CB454C" w:rsidRDefault="00CB454C" w:rsidP="0051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002" w:rsidRPr="00FB1FB3" w:rsidRDefault="006C7002" w:rsidP="00182B0E">
    <w:pPr>
      <w:pStyle w:val="Footer"/>
      <w:rPr>
        <w:lang w:val="es-ES"/>
      </w:rPr>
    </w:pPr>
    <w:r w:rsidRPr="00FB1FB3">
      <w:rPr>
        <w:lang w:val="es-ES"/>
      </w:rPr>
      <w:t>Aprobado por OSEP- julio de 2013</w:t>
    </w:r>
    <w:r w:rsidRPr="00FB1FB3">
      <w:rPr>
        <w:lang w:val="es-ES"/>
      </w:rPr>
      <w:tab/>
    </w:r>
    <w:r w:rsidRPr="00FB1FB3">
      <w:rPr>
        <w:lang w:val="es-ES"/>
      </w:rPr>
      <w:tab/>
      <w:t xml:space="preserve">Página </w:t>
    </w:r>
    <w:r w:rsidR="0093156B" w:rsidRPr="00FB1FB3">
      <w:rPr>
        <w:b/>
        <w:bCs/>
        <w:lang w:val="es-ES"/>
      </w:rPr>
      <w:fldChar w:fldCharType="begin"/>
    </w:r>
    <w:r w:rsidRPr="00FB1FB3">
      <w:rPr>
        <w:b/>
        <w:bCs/>
        <w:lang w:val="es-ES"/>
      </w:rPr>
      <w:instrText xml:space="preserve"> PAGE </w:instrText>
    </w:r>
    <w:r w:rsidR="0093156B" w:rsidRPr="00FB1FB3">
      <w:rPr>
        <w:b/>
        <w:bCs/>
        <w:lang w:val="es-ES"/>
      </w:rPr>
      <w:fldChar w:fldCharType="separate"/>
    </w:r>
    <w:r w:rsidR="000500A1">
      <w:rPr>
        <w:b/>
        <w:bCs/>
        <w:noProof/>
        <w:lang w:val="es-ES"/>
      </w:rPr>
      <w:t>1</w:t>
    </w:r>
    <w:r w:rsidR="0093156B" w:rsidRPr="00FB1FB3">
      <w:rPr>
        <w:b/>
        <w:bCs/>
        <w:lang w:val="es-ES"/>
      </w:rPr>
      <w:fldChar w:fldCharType="end"/>
    </w:r>
    <w:r w:rsidRPr="00FB1FB3">
      <w:rPr>
        <w:lang w:val="es-ES"/>
      </w:rPr>
      <w:t xml:space="preserve"> de </w:t>
    </w:r>
    <w:r w:rsidR="0093156B" w:rsidRPr="00FB1FB3">
      <w:rPr>
        <w:b/>
        <w:bCs/>
        <w:lang w:val="es-ES"/>
      </w:rPr>
      <w:fldChar w:fldCharType="begin"/>
    </w:r>
    <w:r w:rsidRPr="00FB1FB3">
      <w:rPr>
        <w:b/>
        <w:bCs/>
        <w:lang w:val="es-ES"/>
      </w:rPr>
      <w:instrText xml:space="preserve"> NUMPAGES  </w:instrText>
    </w:r>
    <w:r w:rsidR="0093156B" w:rsidRPr="00FB1FB3">
      <w:rPr>
        <w:b/>
        <w:bCs/>
        <w:lang w:val="es-ES"/>
      </w:rPr>
      <w:fldChar w:fldCharType="separate"/>
    </w:r>
    <w:r w:rsidR="000500A1">
      <w:rPr>
        <w:b/>
        <w:bCs/>
        <w:noProof/>
        <w:lang w:val="es-ES"/>
      </w:rPr>
      <w:t>8</w:t>
    </w:r>
    <w:r w:rsidR="0093156B" w:rsidRPr="00FB1FB3">
      <w:rPr>
        <w:b/>
        <w:bCs/>
        <w:lang w:val="es-ES"/>
      </w:rPr>
      <w:fldChar w:fldCharType="end"/>
    </w:r>
  </w:p>
  <w:p w:rsidR="006C7002" w:rsidRPr="00FB1FB3" w:rsidRDefault="006C7002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54C" w:rsidRDefault="00CB454C" w:rsidP="005109CB">
      <w:pPr>
        <w:spacing w:after="0" w:line="240" w:lineRule="auto"/>
      </w:pPr>
      <w:r>
        <w:separator/>
      </w:r>
    </w:p>
  </w:footnote>
  <w:footnote w:type="continuationSeparator" w:id="0">
    <w:p w:rsidR="00CB454C" w:rsidRDefault="00CB454C" w:rsidP="0051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99E"/>
    <w:multiLevelType w:val="singleLevel"/>
    <w:tmpl w:val="AA38AAE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D097DB2"/>
    <w:multiLevelType w:val="hybridMultilevel"/>
    <w:tmpl w:val="3DAA2EA8"/>
    <w:lvl w:ilvl="0" w:tplc="445C08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14404D5"/>
    <w:multiLevelType w:val="hybridMultilevel"/>
    <w:tmpl w:val="3CF8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32"/>
    <w:rsid w:val="000004C1"/>
    <w:rsid w:val="00001129"/>
    <w:rsid w:val="0000432A"/>
    <w:rsid w:val="00004554"/>
    <w:rsid w:val="00004878"/>
    <w:rsid w:val="00004FE9"/>
    <w:rsid w:val="00005EEA"/>
    <w:rsid w:val="00006486"/>
    <w:rsid w:val="00006780"/>
    <w:rsid w:val="00006864"/>
    <w:rsid w:val="00006B93"/>
    <w:rsid w:val="00011C99"/>
    <w:rsid w:val="00012443"/>
    <w:rsid w:val="0001269C"/>
    <w:rsid w:val="0001289B"/>
    <w:rsid w:val="000132A6"/>
    <w:rsid w:val="00013B09"/>
    <w:rsid w:val="00013FD8"/>
    <w:rsid w:val="0001542D"/>
    <w:rsid w:val="00017688"/>
    <w:rsid w:val="00023008"/>
    <w:rsid w:val="0002432C"/>
    <w:rsid w:val="00025ED2"/>
    <w:rsid w:val="000261D7"/>
    <w:rsid w:val="000263DD"/>
    <w:rsid w:val="00027429"/>
    <w:rsid w:val="0003167E"/>
    <w:rsid w:val="00031FD0"/>
    <w:rsid w:val="0003263F"/>
    <w:rsid w:val="0003265C"/>
    <w:rsid w:val="00032C56"/>
    <w:rsid w:val="000335FC"/>
    <w:rsid w:val="000338C4"/>
    <w:rsid w:val="000368D7"/>
    <w:rsid w:val="0003709B"/>
    <w:rsid w:val="00037C7D"/>
    <w:rsid w:val="00041CA1"/>
    <w:rsid w:val="0004249F"/>
    <w:rsid w:val="00043E18"/>
    <w:rsid w:val="000450F6"/>
    <w:rsid w:val="00045605"/>
    <w:rsid w:val="00045787"/>
    <w:rsid w:val="00046BD7"/>
    <w:rsid w:val="00046E6F"/>
    <w:rsid w:val="00047ACE"/>
    <w:rsid w:val="00047EE2"/>
    <w:rsid w:val="000500A1"/>
    <w:rsid w:val="000501C9"/>
    <w:rsid w:val="00050EAC"/>
    <w:rsid w:val="000514D9"/>
    <w:rsid w:val="000515D0"/>
    <w:rsid w:val="00054322"/>
    <w:rsid w:val="000557F8"/>
    <w:rsid w:val="00055CF2"/>
    <w:rsid w:val="00056969"/>
    <w:rsid w:val="00056D34"/>
    <w:rsid w:val="00057E9C"/>
    <w:rsid w:val="00060682"/>
    <w:rsid w:val="00060B6E"/>
    <w:rsid w:val="000614B4"/>
    <w:rsid w:val="0006317F"/>
    <w:rsid w:val="000645D8"/>
    <w:rsid w:val="00064C3F"/>
    <w:rsid w:val="0006516A"/>
    <w:rsid w:val="000651E5"/>
    <w:rsid w:val="0006524C"/>
    <w:rsid w:val="00065607"/>
    <w:rsid w:val="00066720"/>
    <w:rsid w:val="00071846"/>
    <w:rsid w:val="0007196B"/>
    <w:rsid w:val="000721E0"/>
    <w:rsid w:val="000722E3"/>
    <w:rsid w:val="00072C70"/>
    <w:rsid w:val="00073956"/>
    <w:rsid w:val="00076241"/>
    <w:rsid w:val="00076FE5"/>
    <w:rsid w:val="0007756F"/>
    <w:rsid w:val="00077876"/>
    <w:rsid w:val="00080B2A"/>
    <w:rsid w:val="000810BA"/>
    <w:rsid w:val="00081469"/>
    <w:rsid w:val="00081C8A"/>
    <w:rsid w:val="00081D41"/>
    <w:rsid w:val="0008324A"/>
    <w:rsid w:val="00083DD5"/>
    <w:rsid w:val="00084617"/>
    <w:rsid w:val="00084B19"/>
    <w:rsid w:val="00087940"/>
    <w:rsid w:val="000901E5"/>
    <w:rsid w:val="00090B8F"/>
    <w:rsid w:val="000915F1"/>
    <w:rsid w:val="00091742"/>
    <w:rsid w:val="00092F19"/>
    <w:rsid w:val="0009465B"/>
    <w:rsid w:val="00095825"/>
    <w:rsid w:val="00095B29"/>
    <w:rsid w:val="00097342"/>
    <w:rsid w:val="000A1090"/>
    <w:rsid w:val="000A15E4"/>
    <w:rsid w:val="000A1A10"/>
    <w:rsid w:val="000A2971"/>
    <w:rsid w:val="000A2CF7"/>
    <w:rsid w:val="000A2E79"/>
    <w:rsid w:val="000A3295"/>
    <w:rsid w:val="000A3701"/>
    <w:rsid w:val="000A39D0"/>
    <w:rsid w:val="000A3F35"/>
    <w:rsid w:val="000A4890"/>
    <w:rsid w:val="000A57A0"/>
    <w:rsid w:val="000A63D6"/>
    <w:rsid w:val="000A6781"/>
    <w:rsid w:val="000A6847"/>
    <w:rsid w:val="000A748C"/>
    <w:rsid w:val="000A753E"/>
    <w:rsid w:val="000B34BE"/>
    <w:rsid w:val="000B3F9F"/>
    <w:rsid w:val="000B5006"/>
    <w:rsid w:val="000B562A"/>
    <w:rsid w:val="000B5878"/>
    <w:rsid w:val="000B62E6"/>
    <w:rsid w:val="000B6F58"/>
    <w:rsid w:val="000B747B"/>
    <w:rsid w:val="000C0372"/>
    <w:rsid w:val="000C14C9"/>
    <w:rsid w:val="000C2143"/>
    <w:rsid w:val="000C2CC1"/>
    <w:rsid w:val="000C3968"/>
    <w:rsid w:val="000C3B21"/>
    <w:rsid w:val="000C4531"/>
    <w:rsid w:val="000C5583"/>
    <w:rsid w:val="000C56F9"/>
    <w:rsid w:val="000C5DFF"/>
    <w:rsid w:val="000C6C6D"/>
    <w:rsid w:val="000C7764"/>
    <w:rsid w:val="000D0F9A"/>
    <w:rsid w:val="000D1E58"/>
    <w:rsid w:val="000D3480"/>
    <w:rsid w:val="000D3B3C"/>
    <w:rsid w:val="000D43F1"/>
    <w:rsid w:val="000D542D"/>
    <w:rsid w:val="000D54CD"/>
    <w:rsid w:val="000D60B7"/>
    <w:rsid w:val="000D69E9"/>
    <w:rsid w:val="000E13E0"/>
    <w:rsid w:val="000E20E2"/>
    <w:rsid w:val="000E355F"/>
    <w:rsid w:val="000E370C"/>
    <w:rsid w:val="000E46F6"/>
    <w:rsid w:val="000E48CB"/>
    <w:rsid w:val="000E621A"/>
    <w:rsid w:val="000E69EC"/>
    <w:rsid w:val="000E6A55"/>
    <w:rsid w:val="000F07B3"/>
    <w:rsid w:val="000F1527"/>
    <w:rsid w:val="000F185D"/>
    <w:rsid w:val="000F2BE2"/>
    <w:rsid w:val="000F31B5"/>
    <w:rsid w:val="000F33CD"/>
    <w:rsid w:val="000F3EEC"/>
    <w:rsid w:val="000F4746"/>
    <w:rsid w:val="000F580C"/>
    <w:rsid w:val="000F592B"/>
    <w:rsid w:val="000F5C95"/>
    <w:rsid w:val="000F5DFA"/>
    <w:rsid w:val="000F6588"/>
    <w:rsid w:val="000F68A2"/>
    <w:rsid w:val="000F7B8C"/>
    <w:rsid w:val="001021BD"/>
    <w:rsid w:val="001022D4"/>
    <w:rsid w:val="00102741"/>
    <w:rsid w:val="0010367E"/>
    <w:rsid w:val="00104A73"/>
    <w:rsid w:val="001058A6"/>
    <w:rsid w:val="00105E9E"/>
    <w:rsid w:val="00106807"/>
    <w:rsid w:val="00107385"/>
    <w:rsid w:val="00110150"/>
    <w:rsid w:val="0011148D"/>
    <w:rsid w:val="00112267"/>
    <w:rsid w:val="00112DB5"/>
    <w:rsid w:val="00114368"/>
    <w:rsid w:val="00114807"/>
    <w:rsid w:val="001165D7"/>
    <w:rsid w:val="00116674"/>
    <w:rsid w:val="00117698"/>
    <w:rsid w:val="00120B87"/>
    <w:rsid w:val="00120F5D"/>
    <w:rsid w:val="00121549"/>
    <w:rsid w:val="00123ABA"/>
    <w:rsid w:val="00123FB0"/>
    <w:rsid w:val="00124AA3"/>
    <w:rsid w:val="00126106"/>
    <w:rsid w:val="001262EA"/>
    <w:rsid w:val="001268B8"/>
    <w:rsid w:val="00126BB5"/>
    <w:rsid w:val="00126D26"/>
    <w:rsid w:val="00126D48"/>
    <w:rsid w:val="00127C26"/>
    <w:rsid w:val="00131BC1"/>
    <w:rsid w:val="001321E2"/>
    <w:rsid w:val="001332E1"/>
    <w:rsid w:val="00134DCD"/>
    <w:rsid w:val="00134FB9"/>
    <w:rsid w:val="0013502F"/>
    <w:rsid w:val="00135452"/>
    <w:rsid w:val="00135CBE"/>
    <w:rsid w:val="00136C1F"/>
    <w:rsid w:val="0013730C"/>
    <w:rsid w:val="00137360"/>
    <w:rsid w:val="00140E23"/>
    <w:rsid w:val="001412F9"/>
    <w:rsid w:val="00142F7D"/>
    <w:rsid w:val="0014435D"/>
    <w:rsid w:val="00146A14"/>
    <w:rsid w:val="00146A2E"/>
    <w:rsid w:val="0014791D"/>
    <w:rsid w:val="00150AB1"/>
    <w:rsid w:val="00150CE3"/>
    <w:rsid w:val="00150F54"/>
    <w:rsid w:val="00154BA7"/>
    <w:rsid w:val="0015592C"/>
    <w:rsid w:val="00155C42"/>
    <w:rsid w:val="00157874"/>
    <w:rsid w:val="00161104"/>
    <w:rsid w:val="00161628"/>
    <w:rsid w:val="00161934"/>
    <w:rsid w:val="001621C9"/>
    <w:rsid w:val="00162D55"/>
    <w:rsid w:val="00162F15"/>
    <w:rsid w:val="00162FC7"/>
    <w:rsid w:val="00163177"/>
    <w:rsid w:val="00164590"/>
    <w:rsid w:val="00164ECC"/>
    <w:rsid w:val="00166472"/>
    <w:rsid w:val="00166F83"/>
    <w:rsid w:val="00166FF2"/>
    <w:rsid w:val="00167942"/>
    <w:rsid w:val="00170802"/>
    <w:rsid w:val="00170BB2"/>
    <w:rsid w:val="00171D00"/>
    <w:rsid w:val="00172B59"/>
    <w:rsid w:val="00173715"/>
    <w:rsid w:val="00173827"/>
    <w:rsid w:val="0017512E"/>
    <w:rsid w:val="00175FDB"/>
    <w:rsid w:val="00177A34"/>
    <w:rsid w:val="00177D73"/>
    <w:rsid w:val="00181016"/>
    <w:rsid w:val="00181685"/>
    <w:rsid w:val="0018221D"/>
    <w:rsid w:val="00182B0E"/>
    <w:rsid w:val="00182D75"/>
    <w:rsid w:val="00183741"/>
    <w:rsid w:val="001849B2"/>
    <w:rsid w:val="001858F7"/>
    <w:rsid w:val="001876FB"/>
    <w:rsid w:val="00190267"/>
    <w:rsid w:val="0019035D"/>
    <w:rsid w:val="001909F4"/>
    <w:rsid w:val="0019350D"/>
    <w:rsid w:val="001939EC"/>
    <w:rsid w:val="00193BE3"/>
    <w:rsid w:val="001945BC"/>
    <w:rsid w:val="00194BCA"/>
    <w:rsid w:val="001961E4"/>
    <w:rsid w:val="001972A2"/>
    <w:rsid w:val="001A015B"/>
    <w:rsid w:val="001A0817"/>
    <w:rsid w:val="001A0D54"/>
    <w:rsid w:val="001A16F0"/>
    <w:rsid w:val="001A19B9"/>
    <w:rsid w:val="001A36E9"/>
    <w:rsid w:val="001A3AB1"/>
    <w:rsid w:val="001A5274"/>
    <w:rsid w:val="001A53FC"/>
    <w:rsid w:val="001A5E2B"/>
    <w:rsid w:val="001A7DAE"/>
    <w:rsid w:val="001A7EE3"/>
    <w:rsid w:val="001B062D"/>
    <w:rsid w:val="001B0764"/>
    <w:rsid w:val="001B1493"/>
    <w:rsid w:val="001B1A03"/>
    <w:rsid w:val="001B6F7A"/>
    <w:rsid w:val="001B7E44"/>
    <w:rsid w:val="001C0572"/>
    <w:rsid w:val="001C0CF2"/>
    <w:rsid w:val="001C26A9"/>
    <w:rsid w:val="001C3084"/>
    <w:rsid w:val="001C3F68"/>
    <w:rsid w:val="001C476E"/>
    <w:rsid w:val="001C4F7D"/>
    <w:rsid w:val="001C6363"/>
    <w:rsid w:val="001D071E"/>
    <w:rsid w:val="001D2B32"/>
    <w:rsid w:val="001D3E7E"/>
    <w:rsid w:val="001D3EB6"/>
    <w:rsid w:val="001D45B5"/>
    <w:rsid w:val="001E1610"/>
    <w:rsid w:val="001E1C3F"/>
    <w:rsid w:val="001E1E03"/>
    <w:rsid w:val="001E4725"/>
    <w:rsid w:val="001E4D05"/>
    <w:rsid w:val="001E4D64"/>
    <w:rsid w:val="001E63AF"/>
    <w:rsid w:val="001E6AE0"/>
    <w:rsid w:val="001F12F3"/>
    <w:rsid w:val="001F1B5B"/>
    <w:rsid w:val="001F3927"/>
    <w:rsid w:val="001F45F1"/>
    <w:rsid w:val="001F6813"/>
    <w:rsid w:val="001F7085"/>
    <w:rsid w:val="002005F0"/>
    <w:rsid w:val="0020072B"/>
    <w:rsid w:val="00201954"/>
    <w:rsid w:val="00202BF3"/>
    <w:rsid w:val="0020337A"/>
    <w:rsid w:val="002036BA"/>
    <w:rsid w:val="002041BB"/>
    <w:rsid w:val="0020489A"/>
    <w:rsid w:val="00204DBC"/>
    <w:rsid w:val="00205B3D"/>
    <w:rsid w:val="002060FB"/>
    <w:rsid w:val="00207F8F"/>
    <w:rsid w:val="00212DA3"/>
    <w:rsid w:val="002135BF"/>
    <w:rsid w:val="0021366E"/>
    <w:rsid w:val="00213CA9"/>
    <w:rsid w:val="00213E58"/>
    <w:rsid w:val="002152C4"/>
    <w:rsid w:val="00216145"/>
    <w:rsid w:val="00217623"/>
    <w:rsid w:val="00217632"/>
    <w:rsid w:val="00217A0D"/>
    <w:rsid w:val="002200D2"/>
    <w:rsid w:val="002204F8"/>
    <w:rsid w:val="00220A5F"/>
    <w:rsid w:val="00221A85"/>
    <w:rsid w:val="002223A9"/>
    <w:rsid w:val="002229EC"/>
    <w:rsid w:val="00224140"/>
    <w:rsid w:val="0022416F"/>
    <w:rsid w:val="00224225"/>
    <w:rsid w:val="00225416"/>
    <w:rsid w:val="00225FD1"/>
    <w:rsid w:val="002262B6"/>
    <w:rsid w:val="00226D0A"/>
    <w:rsid w:val="00227791"/>
    <w:rsid w:val="00227D6C"/>
    <w:rsid w:val="00230902"/>
    <w:rsid w:val="002317A9"/>
    <w:rsid w:val="00231FE0"/>
    <w:rsid w:val="002326BC"/>
    <w:rsid w:val="00235112"/>
    <w:rsid w:val="00235F9D"/>
    <w:rsid w:val="002360EE"/>
    <w:rsid w:val="002361DB"/>
    <w:rsid w:val="0024087B"/>
    <w:rsid w:val="0024223F"/>
    <w:rsid w:val="002430FE"/>
    <w:rsid w:val="00244B50"/>
    <w:rsid w:val="002455AB"/>
    <w:rsid w:val="00245EC4"/>
    <w:rsid w:val="00246399"/>
    <w:rsid w:val="002464BB"/>
    <w:rsid w:val="002479A7"/>
    <w:rsid w:val="00250573"/>
    <w:rsid w:val="00250A6D"/>
    <w:rsid w:val="00250B63"/>
    <w:rsid w:val="00250C3F"/>
    <w:rsid w:val="0025121E"/>
    <w:rsid w:val="002512F2"/>
    <w:rsid w:val="00251692"/>
    <w:rsid w:val="00254172"/>
    <w:rsid w:val="002559D0"/>
    <w:rsid w:val="00255A2C"/>
    <w:rsid w:val="002568BE"/>
    <w:rsid w:val="00256AA7"/>
    <w:rsid w:val="00256C8A"/>
    <w:rsid w:val="00257659"/>
    <w:rsid w:val="00261D62"/>
    <w:rsid w:val="00262653"/>
    <w:rsid w:val="00262B69"/>
    <w:rsid w:val="0026306E"/>
    <w:rsid w:val="00263E95"/>
    <w:rsid w:val="002648DF"/>
    <w:rsid w:val="00265A33"/>
    <w:rsid w:val="00265B6E"/>
    <w:rsid w:val="00266C22"/>
    <w:rsid w:val="0026741C"/>
    <w:rsid w:val="0027023A"/>
    <w:rsid w:val="002705AE"/>
    <w:rsid w:val="002725BE"/>
    <w:rsid w:val="00272CA6"/>
    <w:rsid w:val="002731CE"/>
    <w:rsid w:val="00273832"/>
    <w:rsid w:val="00273AEC"/>
    <w:rsid w:val="00275BC7"/>
    <w:rsid w:val="0027618A"/>
    <w:rsid w:val="00277861"/>
    <w:rsid w:val="00277F66"/>
    <w:rsid w:val="00280B50"/>
    <w:rsid w:val="00281D6C"/>
    <w:rsid w:val="00282128"/>
    <w:rsid w:val="00283D61"/>
    <w:rsid w:val="0028561A"/>
    <w:rsid w:val="00285CF2"/>
    <w:rsid w:val="00285DB3"/>
    <w:rsid w:val="00286835"/>
    <w:rsid w:val="00287832"/>
    <w:rsid w:val="00287E44"/>
    <w:rsid w:val="00290034"/>
    <w:rsid w:val="002900A2"/>
    <w:rsid w:val="002901A0"/>
    <w:rsid w:val="002901B3"/>
    <w:rsid w:val="0029228F"/>
    <w:rsid w:val="00292E33"/>
    <w:rsid w:val="002930B1"/>
    <w:rsid w:val="002931C1"/>
    <w:rsid w:val="0029325A"/>
    <w:rsid w:val="00293927"/>
    <w:rsid w:val="0029433F"/>
    <w:rsid w:val="00294EEB"/>
    <w:rsid w:val="00295FDF"/>
    <w:rsid w:val="00296D9B"/>
    <w:rsid w:val="002A02DD"/>
    <w:rsid w:val="002A0BC4"/>
    <w:rsid w:val="002A12D6"/>
    <w:rsid w:val="002A253C"/>
    <w:rsid w:val="002A2827"/>
    <w:rsid w:val="002A2E81"/>
    <w:rsid w:val="002A31E4"/>
    <w:rsid w:val="002A3346"/>
    <w:rsid w:val="002A4739"/>
    <w:rsid w:val="002A55A7"/>
    <w:rsid w:val="002A5848"/>
    <w:rsid w:val="002A5CEF"/>
    <w:rsid w:val="002A63FC"/>
    <w:rsid w:val="002A6F68"/>
    <w:rsid w:val="002A74BD"/>
    <w:rsid w:val="002A77BF"/>
    <w:rsid w:val="002B0848"/>
    <w:rsid w:val="002B09B6"/>
    <w:rsid w:val="002B0B7A"/>
    <w:rsid w:val="002B2298"/>
    <w:rsid w:val="002B4A15"/>
    <w:rsid w:val="002B6E60"/>
    <w:rsid w:val="002B7095"/>
    <w:rsid w:val="002B75E3"/>
    <w:rsid w:val="002B7BD5"/>
    <w:rsid w:val="002C05D9"/>
    <w:rsid w:val="002C0A86"/>
    <w:rsid w:val="002C0E24"/>
    <w:rsid w:val="002C3112"/>
    <w:rsid w:val="002C3F12"/>
    <w:rsid w:val="002C4155"/>
    <w:rsid w:val="002C5658"/>
    <w:rsid w:val="002C612B"/>
    <w:rsid w:val="002C6368"/>
    <w:rsid w:val="002C694B"/>
    <w:rsid w:val="002C78E3"/>
    <w:rsid w:val="002D2824"/>
    <w:rsid w:val="002D2DE1"/>
    <w:rsid w:val="002D3F7B"/>
    <w:rsid w:val="002D48A1"/>
    <w:rsid w:val="002D57C8"/>
    <w:rsid w:val="002D6D91"/>
    <w:rsid w:val="002D6F1B"/>
    <w:rsid w:val="002D78DE"/>
    <w:rsid w:val="002D7FCC"/>
    <w:rsid w:val="002E16CB"/>
    <w:rsid w:val="002E17C3"/>
    <w:rsid w:val="002E28D9"/>
    <w:rsid w:val="002E33CF"/>
    <w:rsid w:val="002E40D6"/>
    <w:rsid w:val="002E4F43"/>
    <w:rsid w:val="002F003F"/>
    <w:rsid w:val="002F029E"/>
    <w:rsid w:val="002F0802"/>
    <w:rsid w:val="002F139B"/>
    <w:rsid w:val="002F1474"/>
    <w:rsid w:val="002F1E1A"/>
    <w:rsid w:val="002F275B"/>
    <w:rsid w:val="002F2BBE"/>
    <w:rsid w:val="002F2D83"/>
    <w:rsid w:val="002F3802"/>
    <w:rsid w:val="002F3D0C"/>
    <w:rsid w:val="002F3F86"/>
    <w:rsid w:val="002F6188"/>
    <w:rsid w:val="002F640D"/>
    <w:rsid w:val="002F7832"/>
    <w:rsid w:val="002F7B79"/>
    <w:rsid w:val="0030004A"/>
    <w:rsid w:val="00300334"/>
    <w:rsid w:val="00300885"/>
    <w:rsid w:val="003014DC"/>
    <w:rsid w:val="00301F87"/>
    <w:rsid w:val="003027C4"/>
    <w:rsid w:val="00302E2A"/>
    <w:rsid w:val="00303C99"/>
    <w:rsid w:val="00303D0C"/>
    <w:rsid w:val="0030474C"/>
    <w:rsid w:val="00305144"/>
    <w:rsid w:val="00305E07"/>
    <w:rsid w:val="00310CCA"/>
    <w:rsid w:val="003121DF"/>
    <w:rsid w:val="00312F0D"/>
    <w:rsid w:val="0031317E"/>
    <w:rsid w:val="00313549"/>
    <w:rsid w:val="00313D7B"/>
    <w:rsid w:val="00314DE2"/>
    <w:rsid w:val="00316036"/>
    <w:rsid w:val="00316367"/>
    <w:rsid w:val="003169E9"/>
    <w:rsid w:val="00316DB5"/>
    <w:rsid w:val="00317259"/>
    <w:rsid w:val="0032160B"/>
    <w:rsid w:val="003218E4"/>
    <w:rsid w:val="00322F41"/>
    <w:rsid w:val="0032472D"/>
    <w:rsid w:val="00324BFF"/>
    <w:rsid w:val="0032537C"/>
    <w:rsid w:val="0032555D"/>
    <w:rsid w:val="00325857"/>
    <w:rsid w:val="00325FB1"/>
    <w:rsid w:val="003262ED"/>
    <w:rsid w:val="0032738A"/>
    <w:rsid w:val="003275A9"/>
    <w:rsid w:val="00327D6B"/>
    <w:rsid w:val="0033005E"/>
    <w:rsid w:val="003302AE"/>
    <w:rsid w:val="00331FBD"/>
    <w:rsid w:val="00337B0E"/>
    <w:rsid w:val="00340021"/>
    <w:rsid w:val="00340F2F"/>
    <w:rsid w:val="00342573"/>
    <w:rsid w:val="003430A0"/>
    <w:rsid w:val="00343949"/>
    <w:rsid w:val="003439DA"/>
    <w:rsid w:val="0034495E"/>
    <w:rsid w:val="0034721E"/>
    <w:rsid w:val="00347C9F"/>
    <w:rsid w:val="003528B7"/>
    <w:rsid w:val="00352BDD"/>
    <w:rsid w:val="00352CA6"/>
    <w:rsid w:val="00353A61"/>
    <w:rsid w:val="00355F00"/>
    <w:rsid w:val="00355F35"/>
    <w:rsid w:val="003614BF"/>
    <w:rsid w:val="00362044"/>
    <w:rsid w:val="0036242A"/>
    <w:rsid w:val="0036286D"/>
    <w:rsid w:val="00364039"/>
    <w:rsid w:val="00364A70"/>
    <w:rsid w:val="00364DF1"/>
    <w:rsid w:val="003651F8"/>
    <w:rsid w:val="00366B50"/>
    <w:rsid w:val="00366D1E"/>
    <w:rsid w:val="0037032D"/>
    <w:rsid w:val="00370529"/>
    <w:rsid w:val="0037091F"/>
    <w:rsid w:val="00370DE7"/>
    <w:rsid w:val="00370EC4"/>
    <w:rsid w:val="00373133"/>
    <w:rsid w:val="00373263"/>
    <w:rsid w:val="0037344E"/>
    <w:rsid w:val="00373B58"/>
    <w:rsid w:val="00374D7D"/>
    <w:rsid w:val="00374ED2"/>
    <w:rsid w:val="00374EFD"/>
    <w:rsid w:val="003756A2"/>
    <w:rsid w:val="00376580"/>
    <w:rsid w:val="00376D6A"/>
    <w:rsid w:val="00376DC5"/>
    <w:rsid w:val="003800BF"/>
    <w:rsid w:val="00381444"/>
    <w:rsid w:val="00381A48"/>
    <w:rsid w:val="0038304C"/>
    <w:rsid w:val="003830B1"/>
    <w:rsid w:val="003835B5"/>
    <w:rsid w:val="0038435D"/>
    <w:rsid w:val="00384EC1"/>
    <w:rsid w:val="00384F8F"/>
    <w:rsid w:val="00387FDF"/>
    <w:rsid w:val="00390137"/>
    <w:rsid w:val="00390399"/>
    <w:rsid w:val="00390A33"/>
    <w:rsid w:val="0039208C"/>
    <w:rsid w:val="00392685"/>
    <w:rsid w:val="00392CC5"/>
    <w:rsid w:val="003937E5"/>
    <w:rsid w:val="003940BA"/>
    <w:rsid w:val="0039516A"/>
    <w:rsid w:val="00397707"/>
    <w:rsid w:val="003A2452"/>
    <w:rsid w:val="003A338C"/>
    <w:rsid w:val="003A3E0E"/>
    <w:rsid w:val="003A4A23"/>
    <w:rsid w:val="003A4EC1"/>
    <w:rsid w:val="003A5851"/>
    <w:rsid w:val="003A7D4E"/>
    <w:rsid w:val="003A7E28"/>
    <w:rsid w:val="003B4F92"/>
    <w:rsid w:val="003C0DC1"/>
    <w:rsid w:val="003C11F3"/>
    <w:rsid w:val="003C1A17"/>
    <w:rsid w:val="003C1BC0"/>
    <w:rsid w:val="003C32E9"/>
    <w:rsid w:val="003C3D26"/>
    <w:rsid w:val="003C4644"/>
    <w:rsid w:val="003C4C58"/>
    <w:rsid w:val="003C5EBF"/>
    <w:rsid w:val="003C6442"/>
    <w:rsid w:val="003C672F"/>
    <w:rsid w:val="003C76BB"/>
    <w:rsid w:val="003C7B1E"/>
    <w:rsid w:val="003C7C2B"/>
    <w:rsid w:val="003C7D86"/>
    <w:rsid w:val="003D06B5"/>
    <w:rsid w:val="003D156F"/>
    <w:rsid w:val="003D5849"/>
    <w:rsid w:val="003D6845"/>
    <w:rsid w:val="003D699E"/>
    <w:rsid w:val="003D6EAC"/>
    <w:rsid w:val="003D7EE1"/>
    <w:rsid w:val="003D7EE8"/>
    <w:rsid w:val="003E1441"/>
    <w:rsid w:val="003E1865"/>
    <w:rsid w:val="003E24A4"/>
    <w:rsid w:val="003E3D3D"/>
    <w:rsid w:val="003E47BB"/>
    <w:rsid w:val="003E524A"/>
    <w:rsid w:val="003E531E"/>
    <w:rsid w:val="003E6288"/>
    <w:rsid w:val="003E6A96"/>
    <w:rsid w:val="003E6CFA"/>
    <w:rsid w:val="003E70D4"/>
    <w:rsid w:val="003E7619"/>
    <w:rsid w:val="003F0508"/>
    <w:rsid w:val="003F1189"/>
    <w:rsid w:val="003F1E1F"/>
    <w:rsid w:val="003F3E50"/>
    <w:rsid w:val="003F3E90"/>
    <w:rsid w:val="003F4D3A"/>
    <w:rsid w:val="003F57BA"/>
    <w:rsid w:val="003F6936"/>
    <w:rsid w:val="003F6E5C"/>
    <w:rsid w:val="00400356"/>
    <w:rsid w:val="00400E9B"/>
    <w:rsid w:val="0040181A"/>
    <w:rsid w:val="00401B51"/>
    <w:rsid w:val="00402292"/>
    <w:rsid w:val="0040385D"/>
    <w:rsid w:val="00404B00"/>
    <w:rsid w:val="004074A1"/>
    <w:rsid w:val="0040791C"/>
    <w:rsid w:val="00410144"/>
    <w:rsid w:val="00410EBE"/>
    <w:rsid w:val="0041104B"/>
    <w:rsid w:val="00411B11"/>
    <w:rsid w:val="004120C7"/>
    <w:rsid w:val="00412956"/>
    <w:rsid w:val="004131B1"/>
    <w:rsid w:val="00414284"/>
    <w:rsid w:val="0041525A"/>
    <w:rsid w:val="004153D6"/>
    <w:rsid w:val="00416665"/>
    <w:rsid w:val="00416EC4"/>
    <w:rsid w:val="00420C45"/>
    <w:rsid w:val="00421472"/>
    <w:rsid w:val="00421495"/>
    <w:rsid w:val="0042153A"/>
    <w:rsid w:val="00421540"/>
    <w:rsid w:val="00422AFD"/>
    <w:rsid w:val="00423CB0"/>
    <w:rsid w:val="00424C8D"/>
    <w:rsid w:val="004250D8"/>
    <w:rsid w:val="0042534C"/>
    <w:rsid w:val="00425FA9"/>
    <w:rsid w:val="00426A4E"/>
    <w:rsid w:val="004271B3"/>
    <w:rsid w:val="00430B21"/>
    <w:rsid w:val="004333EB"/>
    <w:rsid w:val="004345F9"/>
    <w:rsid w:val="004350C9"/>
    <w:rsid w:val="004360AC"/>
    <w:rsid w:val="004374A3"/>
    <w:rsid w:val="00437D9E"/>
    <w:rsid w:val="004407A8"/>
    <w:rsid w:val="00443230"/>
    <w:rsid w:val="00443915"/>
    <w:rsid w:val="00443EFE"/>
    <w:rsid w:val="00445742"/>
    <w:rsid w:val="00445913"/>
    <w:rsid w:val="00446208"/>
    <w:rsid w:val="00446509"/>
    <w:rsid w:val="004474E8"/>
    <w:rsid w:val="00447BE1"/>
    <w:rsid w:val="00452577"/>
    <w:rsid w:val="0045270E"/>
    <w:rsid w:val="004546E8"/>
    <w:rsid w:val="00456180"/>
    <w:rsid w:val="004567C9"/>
    <w:rsid w:val="00456D55"/>
    <w:rsid w:val="00457602"/>
    <w:rsid w:val="00460C3C"/>
    <w:rsid w:val="00460D62"/>
    <w:rsid w:val="00461AF7"/>
    <w:rsid w:val="004625F8"/>
    <w:rsid w:val="00462D84"/>
    <w:rsid w:val="004635C0"/>
    <w:rsid w:val="00463A53"/>
    <w:rsid w:val="004663CB"/>
    <w:rsid w:val="00466814"/>
    <w:rsid w:val="00466F22"/>
    <w:rsid w:val="004678E9"/>
    <w:rsid w:val="00467E2D"/>
    <w:rsid w:val="0047001C"/>
    <w:rsid w:val="004705D5"/>
    <w:rsid w:val="004723B3"/>
    <w:rsid w:val="004726BE"/>
    <w:rsid w:val="00472CE2"/>
    <w:rsid w:val="00473217"/>
    <w:rsid w:val="004767E5"/>
    <w:rsid w:val="004802AC"/>
    <w:rsid w:val="00480CFF"/>
    <w:rsid w:val="0048136B"/>
    <w:rsid w:val="004813F2"/>
    <w:rsid w:val="00483D45"/>
    <w:rsid w:val="00485975"/>
    <w:rsid w:val="00487DCD"/>
    <w:rsid w:val="00492214"/>
    <w:rsid w:val="004942F4"/>
    <w:rsid w:val="00495A12"/>
    <w:rsid w:val="00496776"/>
    <w:rsid w:val="00497362"/>
    <w:rsid w:val="004973A1"/>
    <w:rsid w:val="00497A44"/>
    <w:rsid w:val="004A0DA0"/>
    <w:rsid w:val="004A11A5"/>
    <w:rsid w:val="004A178C"/>
    <w:rsid w:val="004A2415"/>
    <w:rsid w:val="004A2640"/>
    <w:rsid w:val="004A271F"/>
    <w:rsid w:val="004A2999"/>
    <w:rsid w:val="004A33C0"/>
    <w:rsid w:val="004A3743"/>
    <w:rsid w:val="004A396A"/>
    <w:rsid w:val="004A3C66"/>
    <w:rsid w:val="004A42BB"/>
    <w:rsid w:val="004A437F"/>
    <w:rsid w:val="004A5E87"/>
    <w:rsid w:val="004A65C0"/>
    <w:rsid w:val="004A6E68"/>
    <w:rsid w:val="004A7271"/>
    <w:rsid w:val="004A7572"/>
    <w:rsid w:val="004B1571"/>
    <w:rsid w:val="004B1908"/>
    <w:rsid w:val="004B1E4D"/>
    <w:rsid w:val="004B25C5"/>
    <w:rsid w:val="004B320D"/>
    <w:rsid w:val="004B38D6"/>
    <w:rsid w:val="004B3963"/>
    <w:rsid w:val="004B41B0"/>
    <w:rsid w:val="004B5A35"/>
    <w:rsid w:val="004B5C87"/>
    <w:rsid w:val="004B63B9"/>
    <w:rsid w:val="004B6410"/>
    <w:rsid w:val="004B6C28"/>
    <w:rsid w:val="004B6E16"/>
    <w:rsid w:val="004B72BD"/>
    <w:rsid w:val="004B7366"/>
    <w:rsid w:val="004B740B"/>
    <w:rsid w:val="004C0336"/>
    <w:rsid w:val="004C08B6"/>
    <w:rsid w:val="004C0F11"/>
    <w:rsid w:val="004C1783"/>
    <w:rsid w:val="004C2A5F"/>
    <w:rsid w:val="004C3D3B"/>
    <w:rsid w:val="004C3D4F"/>
    <w:rsid w:val="004C4D0E"/>
    <w:rsid w:val="004C5F27"/>
    <w:rsid w:val="004C6146"/>
    <w:rsid w:val="004C6507"/>
    <w:rsid w:val="004C6881"/>
    <w:rsid w:val="004C7844"/>
    <w:rsid w:val="004D2320"/>
    <w:rsid w:val="004D3CC3"/>
    <w:rsid w:val="004D4547"/>
    <w:rsid w:val="004D50D9"/>
    <w:rsid w:val="004D578E"/>
    <w:rsid w:val="004D7A15"/>
    <w:rsid w:val="004E1B20"/>
    <w:rsid w:val="004E20ED"/>
    <w:rsid w:val="004E2158"/>
    <w:rsid w:val="004E262B"/>
    <w:rsid w:val="004E3512"/>
    <w:rsid w:val="004E3B02"/>
    <w:rsid w:val="004E3B9A"/>
    <w:rsid w:val="004E5391"/>
    <w:rsid w:val="004E5410"/>
    <w:rsid w:val="004E56BF"/>
    <w:rsid w:val="004E67F4"/>
    <w:rsid w:val="004E68A0"/>
    <w:rsid w:val="004E6CB7"/>
    <w:rsid w:val="004E79A7"/>
    <w:rsid w:val="004E7D1B"/>
    <w:rsid w:val="004E7DF5"/>
    <w:rsid w:val="004F0929"/>
    <w:rsid w:val="004F1E7A"/>
    <w:rsid w:val="004F25C2"/>
    <w:rsid w:val="004F2639"/>
    <w:rsid w:val="004F476D"/>
    <w:rsid w:val="004F6025"/>
    <w:rsid w:val="004F7009"/>
    <w:rsid w:val="004F7CD9"/>
    <w:rsid w:val="004F7FD9"/>
    <w:rsid w:val="00500C83"/>
    <w:rsid w:val="00501DFB"/>
    <w:rsid w:val="00503ABF"/>
    <w:rsid w:val="00503BE1"/>
    <w:rsid w:val="0050413B"/>
    <w:rsid w:val="00505205"/>
    <w:rsid w:val="005054C4"/>
    <w:rsid w:val="00505DA4"/>
    <w:rsid w:val="005100CD"/>
    <w:rsid w:val="005109CB"/>
    <w:rsid w:val="00510D8E"/>
    <w:rsid w:val="00510EE9"/>
    <w:rsid w:val="00511390"/>
    <w:rsid w:val="0051162D"/>
    <w:rsid w:val="0051257E"/>
    <w:rsid w:val="005129CE"/>
    <w:rsid w:val="00513524"/>
    <w:rsid w:val="00514F21"/>
    <w:rsid w:val="00515739"/>
    <w:rsid w:val="00515C16"/>
    <w:rsid w:val="00516A29"/>
    <w:rsid w:val="00517542"/>
    <w:rsid w:val="005176C2"/>
    <w:rsid w:val="005204E6"/>
    <w:rsid w:val="00521A5F"/>
    <w:rsid w:val="00521B14"/>
    <w:rsid w:val="00521D5A"/>
    <w:rsid w:val="00522A51"/>
    <w:rsid w:val="00523494"/>
    <w:rsid w:val="005235CC"/>
    <w:rsid w:val="005249E6"/>
    <w:rsid w:val="005261A2"/>
    <w:rsid w:val="005269EA"/>
    <w:rsid w:val="0053066C"/>
    <w:rsid w:val="00531646"/>
    <w:rsid w:val="0053233C"/>
    <w:rsid w:val="00532F9E"/>
    <w:rsid w:val="0053315F"/>
    <w:rsid w:val="0053385A"/>
    <w:rsid w:val="00533EAF"/>
    <w:rsid w:val="00534239"/>
    <w:rsid w:val="00535333"/>
    <w:rsid w:val="00537EFB"/>
    <w:rsid w:val="00540CD7"/>
    <w:rsid w:val="005410AB"/>
    <w:rsid w:val="00542921"/>
    <w:rsid w:val="00542E5C"/>
    <w:rsid w:val="0054437A"/>
    <w:rsid w:val="00544B5C"/>
    <w:rsid w:val="00544E7F"/>
    <w:rsid w:val="005450D9"/>
    <w:rsid w:val="00546408"/>
    <w:rsid w:val="00546EF3"/>
    <w:rsid w:val="00546F77"/>
    <w:rsid w:val="00550AED"/>
    <w:rsid w:val="0055104C"/>
    <w:rsid w:val="0055142C"/>
    <w:rsid w:val="00551E22"/>
    <w:rsid w:val="005522DD"/>
    <w:rsid w:val="00552801"/>
    <w:rsid w:val="00552E74"/>
    <w:rsid w:val="00552EBC"/>
    <w:rsid w:val="00553475"/>
    <w:rsid w:val="00555BB1"/>
    <w:rsid w:val="005565E3"/>
    <w:rsid w:val="00556A27"/>
    <w:rsid w:val="00556E73"/>
    <w:rsid w:val="00562353"/>
    <w:rsid w:val="00563968"/>
    <w:rsid w:val="00563AAE"/>
    <w:rsid w:val="00563D3F"/>
    <w:rsid w:val="00565605"/>
    <w:rsid w:val="00566F2A"/>
    <w:rsid w:val="005671B0"/>
    <w:rsid w:val="0056726F"/>
    <w:rsid w:val="0056744A"/>
    <w:rsid w:val="005705F1"/>
    <w:rsid w:val="0057184F"/>
    <w:rsid w:val="00572555"/>
    <w:rsid w:val="00572933"/>
    <w:rsid w:val="00574903"/>
    <w:rsid w:val="005752EA"/>
    <w:rsid w:val="00575A0E"/>
    <w:rsid w:val="00575B5F"/>
    <w:rsid w:val="005767C6"/>
    <w:rsid w:val="00576EF8"/>
    <w:rsid w:val="00577250"/>
    <w:rsid w:val="00580FD8"/>
    <w:rsid w:val="00581739"/>
    <w:rsid w:val="00581E4A"/>
    <w:rsid w:val="00582415"/>
    <w:rsid w:val="00583FD1"/>
    <w:rsid w:val="00584358"/>
    <w:rsid w:val="005849CA"/>
    <w:rsid w:val="00584E56"/>
    <w:rsid w:val="00585484"/>
    <w:rsid w:val="00586570"/>
    <w:rsid w:val="00587861"/>
    <w:rsid w:val="00587B07"/>
    <w:rsid w:val="00587C1A"/>
    <w:rsid w:val="00590A07"/>
    <w:rsid w:val="00590DAE"/>
    <w:rsid w:val="0059132C"/>
    <w:rsid w:val="00591FE9"/>
    <w:rsid w:val="00592510"/>
    <w:rsid w:val="00592945"/>
    <w:rsid w:val="005929C4"/>
    <w:rsid w:val="00592AEC"/>
    <w:rsid w:val="005947B5"/>
    <w:rsid w:val="00595D8F"/>
    <w:rsid w:val="0059663D"/>
    <w:rsid w:val="005977B1"/>
    <w:rsid w:val="005A1914"/>
    <w:rsid w:val="005A26B2"/>
    <w:rsid w:val="005A2714"/>
    <w:rsid w:val="005A3904"/>
    <w:rsid w:val="005A3BAC"/>
    <w:rsid w:val="005A4DB1"/>
    <w:rsid w:val="005A51CF"/>
    <w:rsid w:val="005A582D"/>
    <w:rsid w:val="005A635C"/>
    <w:rsid w:val="005A6532"/>
    <w:rsid w:val="005A6D17"/>
    <w:rsid w:val="005B17DF"/>
    <w:rsid w:val="005B1A49"/>
    <w:rsid w:val="005B1B30"/>
    <w:rsid w:val="005B285B"/>
    <w:rsid w:val="005B32FF"/>
    <w:rsid w:val="005B4867"/>
    <w:rsid w:val="005B5142"/>
    <w:rsid w:val="005B5245"/>
    <w:rsid w:val="005B5614"/>
    <w:rsid w:val="005B68EA"/>
    <w:rsid w:val="005B704C"/>
    <w:rsid w:val="005B7055"/>
    <w:rsid w:val="005C0D82"/>
    <w:rsid w:val="005C10BD"/>
    <w:rsid w:val="005C13D1"/>
    <w:rsid w:val="005C2566"/>
    <w:rsid w:val="005C2F3B"/>
    <w:rsid w:val="005C609D"/>
    <w:rsid w:val="005C6708"/>
    <w:rsid w:val="005C6C29"/>
    <w:rsid w:val="005C7849"/>
    <w:rsid w:val="005D022D"/>
    <w:rsid w:val="005D2AAC"/>
    <w:rsid w:val="005D5733"/>
    <w:rsid w:val="005D618C"/>
    <w:rsid w:val="005D71A5"/>
    <w:rsid w:val="005D7694"/>
    <w:rsid w:val="005E23A4"/>
    <w:rsid w:val="005E23EB"/>
    <w:rsid w:val="005E67BE"/>
    <w:rsid w:val="005E6854"/>
    <w:rsid w:val="005F0A01"/>
    <w:rsid w:val="005F0C37"/>
    <w:rsid w:val="005F118E"/>
    <w:rsid w:val="005F1668"/>
    <w:rsid w:val="005F18B0"/>
    <w:rsid w:val="005F20A3"/>
    <w:rsid w:val="005F267B"/>
    <w:rsid w:val="005F2955"/>
    <w:rsid w:val="005F34C7"/>
    <w:rsid w:val="005F37E8"/>
    <w:rsid w:val="005F6C57"/>
    <w:rsid w:val="005F6D5A"/>
    <w:rsid w:val="00601F6E"/>
    <w:rsid w:val="006020A1"/>
    <w:rsid w:val="006039C0"/>
    <w:rsid w:val="00603BEE"/>
    <w:rsid w:val="00604492"/>
    <w:rsid w:val="00604BBF"/>
    <w:rsid w:val="00606218"/>
    <w:rsid w:val="00607F3D"/>
    <w:rsid w:val="00614644"/>
    <w:rsid w:val="00614A4A"/>
    <w:rsid w:val="00614BAC"/>
    <w:rsid w:val="00614C9D"/>
    <w:rsid w:val="00614F4F"/>
    <w:rsid w:val="00615D89"/>
    <w:rsid w:val="00616009"/>
    <w:rsid w:val="0061668C"/>
    <w:rsid w:val="0061708D"/>
    <w:rsid w:val="006172B6"/>
    <w:rsid w:val="00617677"/>
    <w:rsid w:val="00617B9D"/>
    <w:rsid w:val="00617E4B"/>
    <w:rsid w:val="00617F76"/>
    <w:rsid w:val="0062268E"/>
    <w:rsid w:val="0062363B"/>
    <w:rsid w:val="0062570C"/>
    <w:rsid w:val="0062688E"/>
    <w:rsid w:val="0062788F"/>
    <w:rsid w:val="0063030E"/>
    <w:rsid w:val="00632960"/>
    <w:rsid w:val="00632FE1"/>
    <w:rsid w:val="006341F8"/>
    <w:rsid w:val="00635198"/>
    <w:rsid w:val="006351EC"/>
    <w:rsid w:val="00635E28"/>
    <w:rsid w:val="00636651"/>
    <w:rsid w:val="006374B6"/>
    <w:rsid w:val="00637DD5"/>
    <w:rsid w:val="00640927"/>
    <w:rsid w:val="00641DA2"/>
    <w:rsid w:val="0064281B"/>
    <w:rsid w:val="006431A8"/>
    <w:rsid w:val="00643B90"/>
    <w:rsid w:val="00644EDA"/>
    <w:rsid w:val="00644F17"/>
    <w:rsid w:val="00645102"/>
    <w:rsid w:val="00645400"/>
    <w:rsid w:val="00647CE7"/>
    <w:rsid w:val="006516B2"/>
    <w:rsid w:val="006517C6"/>
    <w:rsid w:val="00651F50"/>
    <w:rsid w:val="00652F76"/>
    <w:rsid w:val="006555A7"/>
    <w:rsid w:val="00655D34"/>
    <w:rsid w:val="006576BD"/>
    <w:rsid w:val="00660353"/>
    <w:rsid w:val="00660416"/>
    <w:rsid w:val="0066182F"/>
    <w:rsid w:val="00661DA7"/>
    <w:rsid w:val="0066205A"/>
    <w:rsid w:val="0066292E"/>
    <w:rsid w:val="00663B0E"/>
    <w:rsid w:val="00663B21"/>
    <w:rsid w:val="006641BD"/>
    <w:rsid w:val="006668CF"/>
    <w:rsid w:val="006669F0"/>
    <w:rsid w:val="0067068A"/>
    <w:rsid w:val="006710A6"/>
    <w:rsid w:val="006726B6"/>
    <w:rsid w:val="00673EBF"/>
    <w:rsid w:val="00674C0F"/>
    <w:rsid w:val="0067658A"/>
    <w:rsid w:val="006768C5"/>
    <w:rsid w:val="006806F8"/>
    <w:rsid w:val="00680EDC"/>
    <w:rsid w:val="00681315"/>
    <w:rsid w:val="00681702"/>
    <w:rsid w:val="00681BA9"/>
    <w:rsid w:val="00681E52"/>
    <w:rsid w:val="006846FC"/>
    <w:rsid w:val="00686C2E"/>
    <w:rsid w:val="00687969"/>
    <w:rsid w:val="00690D5B"/>
    <w:rsid w:val="00691198"/>
    <w:rsid w:val="006911DC"/>
    <w:rsid w:val="006912D6"/>
    <w:rsid w:val="006923C7"/>
    <w:rsid w:val="0069510C"/>
    <w:rsid w:val="00695C84"/>
    <w:rsid w:val="0069684A"/>
    <w:rsid w:val="00696989"/>
    <w:rsid w:val="00697076"/>
    <w:rsid w:val="00697D2D"/>
    <w:rsid w:val="00697E6C"/>
    <w:rsid w:val="006A0043"/>
    <w:rsid w:val="006A0087"/>
    <w:rsid w:val="006A016A"/>
    <w:rsid w:val="006A049C"/>
    <w:rsid w:val="006A061D"/>
    <w:rsid w:val="006A7238"/>
    <w:rsid w:val="006B18F9"/>
    <w:rsid w:val="006B1A10"/>
    <w:rsid w:val="006B25CE"/>
    <w:rsid w:val="006B2759"/>
    <w:rsid w:val="006B3470"/>
    <w:rsid w:val="006B40B1"/>
    <w:rsid w:val="006B45AE"/>
    <w:rsid w:val="006B5A92"/>
    <w:rsid w:val="006B62C8"/>
    <w:rsid w:val="006B6840"/>
    <w:rsid w:val="006B74AD"/>
    <w:rsid w:val="006C04CE"/>
    <w:rsid w:val="006C0D68"/>
    <w:rsid w:val="006C2B3F"/>
    <w:rsid w:val="006C2D84"/>
    <w:rsid w:val="006C31DC"/>
    <w:rsid w:val="006C357B"/>
    <w:rsid w:val="006C40E1"/>
    <w:rsid w:val="006C4171"/>
    <w:rsid w:val="006C46C2"/>
    <w:rsid w:val="006C600F"/>
    <w:rsid w:val="006C6513"/>
    <w:rsid w:val="006C7002"/>
    <w:rsid w:val="006C767B"/>
    <w:rsid w:val="006C78E4"/>
    <w:rsid w:val="006C79FF"/>
    <w:rsid w:val="006C7B51"/>
    <w:rsid w:val="006D004C"/>
    <w:rsid w:val="006D006D"/>
    <w:rsid w:val="006D006E"/>
    <w:rsid w:val="006D25D7"/>
    <w:rsid w:val="006D4272"/>
    <w:rsid w:val="006D5E16"/>
    <w:rsid w:val="006D61AC"/>
    <w:rsid w:val="006D7A84"/>
    <w:rsid w:val="006E0514"/>
    <w:rsid w:val="006E0628"/>
    <w:rsid w:val="006E0B4D"/>
    <w:rsid w:val="006E0CA4"/>
    <w:rsid w:val="006E246E"/>
    <w:rsid w:val="006E25C8"/>
    <w:rsid w:val="006E318E"/>
    <w:rsid w:val="006E4623"/>
    <w:rsid w:val="006E4A24"/>
    <w:rsid w:val="006E4CE1"/>
    <w:rsid w:val="006E6030"/>
    <w:rsid w:val="006E6257"/>
    <w:rsid w:val="006F0296"/>
    <w:rsid w:val="006F47C4"/>
    <w:rsid w:val="006F47C7"/>
    <w:rsid w:val="006F4DAD"/>
    <w:rsid w:val="006F504D"/>
    <w:rsid w:val="006F6F4B"/>
    <w:rsid w:val="006F7289"/>
    <w:rsid w:val="0070033C"/>
    <w:rsid w:val="00700B96"/>
    <w:rsid w:val="007020B8"/>
    <w:rsid w:val="00702CA2"/>
    <w:rsid w:val="007033ED"/>
    <w:rsid w:val="00703794"/>
    <w:rsid w:val="0070514A"/>
    <w:rsid w:val="007069D0"/>
    <w:rsid w:val="00706B69"/>
    <w:rsid w:val="00706E8D"/>
    <w:rsid w:val="007070C9"/>
    <w:rsid w:val="007103B9"/>
    <w:rsid w:val="00710519"/>
    <w:rsid w:val="00710DEF"/>
    <w:rsid w:val="007113C0"/>
    <w:rsid w:val="00712B82"/>
    <w:rsid w:val="00712E4D"/>
    <w:rsid w:val="00713EA1"/>
    <w:rsid w:val="0071429E"/>
    <w:rsid w:val="00714991"/>
    <w:rsid w:val="007150EF"/>
    <w:rsid w:val="00720829"/>
    <w:rsid w:val="00720E3E"/>
    <w:rsid w:val="00721B08"/>
    <w:rsid w:val="00721D51"/>
    <w:rsid w:val="00721F9B"/>
    <w:rsid w:val="00722032"/>
    <w:rsid w:val="00722E79"/>
    <w:rsid w:val="00723314"/>
    <w:rsid w:val="0072555E"/>
    <w:rsid w:val="007263EE"/>
    <w:rsid w:val="00726941"/>
    <w:rsid w:val="007309B2"/>
    <w:rsid w:val="00731454"/>
    <w:rsid w:val="00732793"/>
    <w:rsid w:val="00733482"/>
    <w:rsid w:val="00733728"/>
    <w:rsid w:val="00734138"/>
    <w:rsid w:val="00736CCC"/>
    <w:rsid w:val="00737EFA"/>
    <w:rsid w:val="00737FC4"/>
    <w:rsid w:val="00740C0D"/>
    <w:rsid w:val="00740DCE"/>
    <w:rsid w:val="007418A0"/>
    <w:rsid w:val="0074194E"/>
    <w:rsid w:val="00741EC2"/>
    <w:rsid w:val="00742D10"/>
    <w:rsid w:val="00743927"/>
    <w:rsid w:val="0074523B"/>
    <w:rsid w:val="00745F75"/>
    <w:rsid w:val="007476D7"/>
    <w:rsid w:val="00750E32"/>
    <w:rsid w:val="007512A4"/>
    <w:rsid w:val="00751851"/>
    <w:rsid w:val="00751E2F"/>
    <w:rsid w:val="00752D91"/>
    <w:rsid w:val="00753791"/>
    <w:rsid w:val="00753E8F"/>
    <w:rsid w:val="00753F96"/>
    <w:rsid w:val="00754605"/>
    <w:rsid w:val="00755F6B"/>
    <w:rsid w:val="007606FC"/>
    <w:rsid w:val="007614DF"/>
    <w:rsid w:val="0076164A"/>
    <w:rsid w:val="00761A7E"/>
    <w:rsid w:val="00761A81"/>
    <w:rsid w:val="007620FC"/>
    <w:rsid w:val="00762550"/>
    <w:rsid w:val="00762926"/>
    <w:rsid w:val="00762C5F"/>
    <w:rsid w:val="00762F75"/>
    <w:rsid w:val="00764145"/>
    <w:rsid w:val="007643FE"/>
    <w:rsid w:val="007662E3"/>
    <w:rsid w:val="00766431"/>
    <w:rsid w:val="007678EB"/>
    <w:rsid w:val="00772193"/>
    <w:rsid w:val="007726BB"/>
    <w:rsid w:val="007729BF"/>
    <w:rsid w:val="0077347D"/>
    <w:rsid w:val="00773A74"/>
    <w:rsid w:val="007757CB"/>
    <w:rsid w:val="00777370"/>
    <w:rsid w:val="007775A3"/>
    <w:rsid w:val="00780509"/>
    <w:rsid w:val="00781C59"/>
    <w:rsid w:val="007824AC"/>
    <w:rsid w:val="00782840"/>
    <w:rsid w:val="00782931"/>
    <w:rsid w:val="00783E6E"/>
    <w:rsid w:val="007866CB"/>
    <w:rsid w:val="007876A0"/>
    <w:rsid w:val="00790052"/>
    <w:rsid w:val="007900AD"/>
    <w:rsid w:val="00790842"/>
    <w:rsid w:val="00790ED0"/>
    <w:rsid w:val="0079233E"/>
    <w:rsid w:val="00794E97"/>
    <w:rsid w:val="00795D64"/>
    <w:rsid w:val="007962CF"/>
    <w:rsid w:val="0079741F"/>
    <w:rsid w:val="00797501"/>
    <w:rsid w:val="007A0207"/>
    <w:rsid w:val="007A13CE"/>
    <w:rsid w:val="007A1D77"/>
    <w:rsid w:val="007A27B8"/>
    <w:rsid w:val="007A2E80"/>
    <w:rsid w:val="007A3335"/>
    <w:rsid w:val="007A3B9F"/>
    <w:rsid w:val="007A3C51"/>
    <w:rsid w:val="007A435A"/>
    <w:rsid w:val="007A6904"/>
    <w:rsid w:val="007A6CC9"/>
    <w:rsid w:val="007A7C91"/>
    <w:rsid w:val="007B0D25"/>
    <w:rsid w:val="007B0D57"/>
    <w:rsid w:val="007B1DE7"/>
    <w:rsid w:val="007B272A"/>
    <w:rsid w:val="007B2FDE"/>
    <w:rsid w:val="007B36D6"/>
    <w:rsid w:val="007B3C7D"/>
    <w:rsid w:val="007B456D"/>
    <w:rsid w:val="007B46A5"/>
    <w:rsid w:val="007B4F8A"/>
    <w:rsid w:val="007B57F8"/>
    <w:rsid w:val="007B6882"/>
    <w:rsid w:val="007B68D7"/>
    <w:rsid w:val="007B740F"/>
    <w:rsid w:val="007B7C25"/>
    <w:rsid w:val="007C04C9"/>
    <w:rsid w:val="007C04D8"/>
    <w:rsid w:val="007C0731"/>
    <w:rsid w:val="007C080C"/>
    <w:rsid w:val="007C137F"/>
    <w:rsid w:val="007C2E89"/>
    <w:rsid w:val="007C390C"/>
    <w:rsid w:val="007C4214"/>
    <w:rsid w:val="007C457E"/>
    <w:rsid w:val="007C54C3"/>
    <w:rsid w:val="007C6F98"/>
    <w:rsid w:val="007C7033"/>
    <w:rsid w:val="007C71AD"/>
    <w:rsid w:val="007C7421"/>
    <w:rsid w:val="007D24A8"/>
    <w:rsid w:val="007D3F7C"/>
    <w:rsid w:val="007D45B9"/>
    <w:rsid w:val="007D53BD"/>
    <w:rsid w:val="007D57F9"/>
    <w:rsid w:val="007D59E1"/>
    <w:rsid w:val="007D701C"/>
    <w:rsid w:val="007D7101"/>
    <w:rsid w:val="007D7AF6"/>
    <w:rsid w:val="007D7AF7"/>
    <w:rsid w:val="007E0A0C"/>
    <w:rsid w:val="007E17B5"/>
    <w:rsid w:val="007E4748"/>
    <w:rsid w:val="007E54A4"/>
    <w:rsid w:val="007E5745"/>
    <w:rsid w:val="007E60B1"/>
    <w:rsid w:val="007E7234"/>
    <w:rsid w:val="007E72AF"/>
    <w:rsid w:val="007E7407"/>
    <w:rsid w:val="007E7858"/>
    <w:rsid w:val="007F025F"/>
    <w:rsid w:val="007F0512"/>
    <w:rsid w:val="007F0922"/>
    <w:rsid w:val="007F2396"/>
    <w:rsid w:val="007F2905"/>
    <w:rsid w:val="007F2A77"/>
    <w:rsid w:val="007F3750"/>
    <w:rsid w:val="007F47A7"/>
    <w:rsid w:val="007F4A4D"/>
    <w:rsid w:val="007F578E"/>
    <w:rsid w:val="007F5C9F"/>
    <w:rsid w:val="00801197"/>
    <w:rsid w:val="008036CA"/>
    <w:rsid w:val="0080385B"/>
    <w:rsid w:val="0080426A"/>
    <w:rsid w:val="00804EAC"/>
    <w:rsid w:val="00805828"/>
    <w:rsid w:val="00805D3E"/>
    <w:rsid w:val="008077AC"/>
    <w:rsid w:val="0081055D"/>
    <w:rsid w:val="00811E75"/>
    <w:rsid w:val="00812456"/>
    <w:rsid w:val="00812888"/>
    <w:rsid w:val="00812AD6"/>
    <w:rsid w:val="00812F72"/>
    <w:rsid w:val="008134CF"/>
    <w:rsid w:val="0081432A"/>
    <w:rsid w:val="00814BC4"/>
    <w:rsid w:val="00814D88"/>
    <w:rsid w:val="00816D38"/>
    <w:rsid w:val="008176AF"/>
    <w:rsid w:val="00817C86"/>
    <w:rsid w:val="00821F42"/>
    <w:rsid w:val="00822AAD"/>
    <w:rsid w:val="008243CF"/>
    <w:rsid w:val="00826042"/>
    <w:rsid w:val="008301EA"/>
    <w:rsid w:val="008322F6"/>
    <w:rsid w:val="0083239E"/>
    <w:rsid w:val="00832BBE"/>
    <w:rsid w:val="008340B6"/>
    <w:rsid w:val="00837130"/>
    <w:rsid w:val="008375F3"/>
    <w:rsid w:val="00837715"/>
    <w:rsid w:val="0083785C"/>
    <w:rsid w:val="00837A31"/>
    <w:rsid w:val="00837F78"/>
    <w:rsid w:val="00841670"/>
    <w:rsid w:val="00842560"/>
    <w:rsid w:val="00842757"/>
    <w:rsid w:val="00843B89"/>
    <w:rsid w:val="0084408D"/>
    <w:rsid w:val="00844303"/>
    <w:rsid w:val="00845E45"/>
    <w:rsid w:val="008469EE"/>
    <w:rsid w:val="0085012A"/>
    <w:rsid w:val="00850135"/>
    <w:rsid w:val="00850327"/>
    <w:rsid w:val="008517E2"/>
    <w:rsid w:val="00851D4F"/>
    <w:rsid w:val="0085376A"/>
    <w:rsid w:val="0085389A"/>
    <w:rsid w:val="00853C45"/>
    <w:rsid w:val="00853EAC"/>
    <w:rsid w:val="00856087"/>
    <w:rsid w:val="00856E67"/>
    <w:rsid w:val="00857051"/>
    <w:rsid w:val="008606C9"/>
    <w:rsid w:val="00860B2D"/>
    <w:rsid w:val="008614CC"/>
    <w:rsid w:val="00861CAC"/>
    <w:rsid w:val="00863128"/>
    <w:rsid w:val="00863C68"/>
    <w:rsid w:val="008646F2"/>
    <w:rsid w:val="00866AA7"/>
    <w:rsid w:val="00867335"/>
    <w:rsid w:val="008675B4"/>
    <w:rsid w:val="008700C4"/>
    <w:rsid w:val="00870B49"/>
    <w:rsid w:val="00870F88"/>
    <w:rsid w:val="00871314"/>
    <w:rsid w:val="008726FF"/>
    <w:rsid w:val="00872AEE"/>
    <w:rsid w:val="008741C2"/>
    <w:rsid w:val="00874952"/>
    <w:rsid w:val="00874AF4"/>
    <w:rsid w:val="00874C7C"/>
    <w:rsid w:val="00876046"/>
    <w:rsid w:val="00877734"/>
    <w:rsid w:val="0088054D"/>
    <w:rsid w:val="00881A10"/>
    <w:rsid w:val="00882888"/>
    <w:rsid w:val="00883FEC"/>
    <w:rsid w:val="00884CFF"/>
    <w:rsid w:val="008873C8"/>
    <w:rsid w:val="00887F4F"/>
    <w:rsid w:val="00887FD9"/>
    <w:rsid w:val="00890A24"/>
    <w:rsid w:val="00891108"/>
    <w:rsid w:val="00891998"/>
    <w:rsid w:val="00892197"/>
    <w:rsid w:val="0089226D"/>
    <w:rsid w:val="00893696"/>
    <w:rsid w:val="008940E8"/>
    <w:rsid w:val="008955EB"/>
    <w:rsid w:val="00896468"/>
    <w:rsid w:val="00896940"/>
    <w:rsid w:val="00896959"/>
    <w:rsid w:val="008973FB"/>
    <w:rsid w:val="008A18FA"/>
    <w:rsid w:val="008A3655"/>
    <w:rsid w:val="008A441B"/>
    <w:rsid w:val="008A4E83"/>
    <w:rsid w:val="008A52B7"/>
    <w:rsid w:val="008A6D11"/>
    <w:rsid w:val="008B02CE"/>
    <w:rsid w:val="008B15C2"/>
    <w:rsid w:val="008B17B5"/>
    <w:rsid w:val="008B18EF"/>
    <w:rsid w:val="008B369A"/>
    <w:rsid w:val="008B3F28"/>
    <w:rsid w:val="008B5D61"/>
    <w:rsid w:val="008B6A0F"/>
    <w:rsid w:val="008B721B"/>
    <w:rsid w:val="008B7605"/>
    <w:rsid w:val="008B7B92"/>
    <w:rsid w:val="008B7D53"/>
    <w:rsid w:val="008C14E1"/>
    <w:rsid w:val="008C1645"/>
    <w:rsid w:val="008C1DA4"/>
    <w:rsid w:val="008C211C"/>
    <w:rsid w:val="008C233D"/>
    <w:rsid w:val="008C2D18"/>
    <w:rsid w:val="008C39D9"/>
    <w:rsid w:val="008C46CD"/>
    <w:rsid w:val="008C50E6"/>
    <w:rsid w:val="008C5431"/>
    <w:rsid w:val="008C55FF"/>
    <w:rsid w:val="008C5BA6"/>
    <w:rsid w:val="008C5C3E"/>
    <w:rsid w:val="008C64F6"/>
    <w:rsid w:val="008C7120"/>
    <w:rsid w:val="008C71F0"/>
    <w:rsid w:val="008C75B2"/>
    <w:rsid w:val="008D0E3B"/>
    <w:rsid w:val="008D1846"/>
    <w:rsid w:val="008D27B7"/>
    <w:rsid w:val="008D30D0"/>
    <w:rsid w:val="008D4079"/>
    <w:rsid w:val="008D50DE"/>
    <w:rsid w:val="008D599F"/>
    <w:rsid w:val="008D708A"/>
    <w:rsid w:val="008D782F"/>
    <w:rsid w:val="008D786A"/>
    <w:rsid w:val="008E233E"/>
    <w:rsid w:val="008E24D1"/>
    <w:rsid w:val="008E2D26"/>
    <w:rsid w:val="008E3DAF"/>
    <w:rsid w:val="008E4AB2"/>
    <w:rsid w:val="008E4E72"/>
    <w:rsid w:val="008E4FA8"/>
    <w:rsid w:val="008E5823"/>
    <w:rsid w:val="008E595F"/>
    <w:rsid w:val="008E6691"/>
    <w:rsid w:val="008E6B91"/>
    <w:rsid w:val="008E7ACC"/>
    <w:rsid w:val="008F05F2"/>
    <w:rsid w:val="008F0F3F"/>
    <w:rsid w:val="008F2805"/>
    <w:rsid w:val="008F315F"/>
    <w:rsid w:val="008F389C"/>
    <w:rsid w:val="008F4CF3"/>
    <w:rsid w:val="008F4FF8"/>
    <w:rsid w:val="008F50A0"/>
    <w:rsid w:val="008F5C62"/>
    <w:rsid w:val="008F6B5D"/>
    <w:rsid w:val="008F6BB9"/>
    <w:rsid w:val="008F70E1"/>
    <w:rsid w:val="008F7AC0"/>
    <w:rsid w:val="00900A83"/>
    <w:rsid w:val="0090203E"/>
    <w:rsid w:val="00902340"/>
    <w:rsid w:val="00903B06"/>
    <w:rsid w:val="00903B64"/>
    <w:rsid w:val="00903DCB"/>
    <w:rsid w:val="009048AA"/>
    <w:rsid w:val="009073CA"/>
    <w:rsid w:val="009074AF"/>
    <w:rsid w:val="00907B11"/>
    <w:rsid w:val="00910031"/>
    <w:rsid w:val="00910A04"/>
    <w:rsid w:val="00910B4F"/>
    <w:rsid w:val="00911BC3"/>
    <w:rsid w:val="009121C0"/>
    <w:rsid w:val="0091352C"/>
    <w:rsid w:val="0091356B"/>
    <w:rsid w:val="009141F8"/>
    <w:rsid w:val="009143C6"/>
    <w:rsid w:val="009150AC"/>
    <w:rsid w:val="0091565F"/>
    <w:rsid w:val="0091640B"/>
    <w:rsid w:val="00920817"/>
    <w:rsid w:val="0092096C"/>
    <w:rsid w:val="00921101"/>
    <w:rsid w:val="00921326"/>
    <w:rsid w:val="0092141D"/>
    <w:rsid w:val="00921656"/>
    <w:rsid w:val="009216A1"/>
    <w:rsid w:val="00921BC6"/>
    <w:rsid w:val="00922B7F"/>
    <w:rsid w:val="009232FF"/>
    <w:rsid w:val="00924489"/>
    <w:rsid w:val="00924C18"/>
    <w:rsid w:val="00925178"/>
    <w:rsid w:val="00926F95"/>
    <w:rsid w:val="00926F99"/>
    <w:rsid w:val="00927360"/>
    <w:rsid w:val="009273A2"/>
    <w:rsid w:val="009300BD"/>
    <w:rsid w:val="00930C7D"/>
    <w:rsid w:val="00931237"/>
    <w:rsid w:val="0093156B"/>
    <w:rsid w:val="00931CF8"/>
    <w:rsid w:val="009326DC"/>
    <w:rsid w:val="009334A7"/>
    <w:rsid w:val="00933D23"/>
    <w:rsid w:val="00934C40"/>
    <w:rsid w:val="009355CF"/>
    <w:rsid w:val="009367C1"/>
    <w:rsid w:val="00936D03"/>
    <w:rsid w:val="00937618"/>
    <w:rsid w:val="00940AD3"/>
    <w:rsid w:val="0094115A"/>
    <w:rsid w:val="009436E6"/>
    <w:rsid w:val="0094665F"/>
    <w:rsid w:val="00946918"/>
    <w:rsid w:val="00947CD2"/>
    <w:rsid w:val="00951F0E"/>
    <w:rsid w:val="00954776"/>
    <w:rsid w:val="0095492F"/>
    <w:rsid w:val="009562C1"/>
    <w:rsid w:val="00957005"/>
    <w:rsid w:val="00960609"/>
    <w:rsid w:val="00961030"/>
    <w:rsid w:val="00962D10"/>
    <w:rsid w:val="009634D5"/>
    <w:rsid w:val="00963729"/>
    <w:rsid w:val="009638DE"/>
    <w:rsid w:val="009644D3"/>
    <w:rsid w:val="009658EB"/>
    <w:rsid w:val="009663D2"/>
    <w:rsid w:val="0096768D"/>
    <w:rsid w:val="00970D24"/>
    <w:rsid w:val="009713A7"/>
    <w:rsid w:val="00971BE2"/>
    <w:rsid w:val="00972F3E"/>
    <w:rsid w:val="00973CFB"/>
    <w:rsid w:val="00974264"/>
    <w:rsid w:val="00975129"/>
    <w:rsid w:val="00975466"/>
    <w:rsid w:val="009754DA"/>
    <w:rsid w:val="009762F0"/>
    <w:rsid w:val="00976357"/>
    <w:rsid w:val="00976456"/>
    <w:rsid w:val="009776C2"/>
    <w:rsid w:val="009822A9"/>
    <w:rsid w:val="009841BE"/>
    <w:rsid w:val="00984E80"/>
    <w:rsid w:val="00985383"/>
    <w:rsid w:val="00985ABF"/>
    <w:rsid w:val="00986B28"/>
    <w:rsid w:val="00987557"/>
    <w:rsid w:val="00990F64"/>
    <w:rsid w:val="00991ACA"/>
    <w:rsid w:val="00992BE3"/>
    <w:rsid w:val="00992E95"/>
    <w:rsid w:val="00993AD7"/>
    <w:rsid w:val="00995DDB"/>
    <w:rsid w:val="00996393"/>
    <w:rsid w:val="00996C1B"/>
    <w:rsid w:val="00996EDE"/>
    <w:rsid w:val="009975B5"/>
    <w:rsid w:val="0099779A"/>
    <w:rsid w:val="009979F5"/>
    <w:rsid w:val="009A0C97"/>
    <w:rsid w:val="009A146A"/>
    <w:rsid w:val="009A1784"/>
    <w:rsid w:val="009A1F17"/>
    <w:rsid w:val="009A2656"/>
    <w:rsid w:val="009A3328"/>
    <w:rsid w:val="009A522D"/>
    <w:rsid w:val="009A797C"/>
    <w:rsid w:val="009A79EE"/>
    <w:rsid w:val="009A7F0A"/>
    <w:rsid w:val="009B027A"/>
    <w:rsid w:val="009B0560"/>
    <w:rsid w:val="009B08AF"/>
    <w:rsid w:val="009B1815"/>
    <w:rsid w:val="009B28A9"/>
    <w:rsid w:val="009B392F"/>
    <w:rsid w:val="009B3A05"/>
    <w:rsid w:val="009B423A"/>
    <w:rsid w:val="009B6C59"/>
    <w:rsid w:val="009B6DED"/>
    <w:rsid w:val="009B777E"/>
    <w:rsid w:val="009C0191"/>
    <w:rsid w:val="009C0FDA"/>
    <w:rsid w:val="009C2027"/>
    <w:rsid w:val="009C251C"/>
    <w:rsid w:val="009C37DD"/>
    <w:rsid w:val="009C48C9"/>
    <w:rsid w:val="009C6990"/>
    <w:rsid w:val="009C6D13"/>
    <w:rsid w:val="009C7B58"/>
    <w:rsid w:val="009D0A6A"/>
    <w:rsid w:val="009D0E79"/>
    <w:rsid w:val="009D1E20"/>
    <w:rsid w:val="009D2B0C"/>
    <w:rsid w:val="009D4486"/>
    <w:rsid w:val="009D4FA0"/>
    <w:rsid w:val="009D644C"/>
    <w:rsid w:val="009D7DD7"/>
    <w:rsid w:val="009E072E"/>
    <w:rsid w:val="009E3711"/>
    <w:rsid w:val="009E388A"/>
    <w:rsid w:val="009E3FF9"/>
    <w:rsid w:val="009E4876"/>
    <w:rsid w:val="009E5251"/>
    <w:rsid w:val="009E6500"/>
    <w:rsid w:val="009F1E18"/>
    <w:rsid w:val="009F2A41"/>
    <w:rsid w:val="009F5ADB"/>
    <w:rsid w:val="009F5C7F"/>
    <w:rsid w:val="009F5DBF"/>
    <w:rsid w:val="009F6897"/>
    <w:rsid w:val="009F74AE"/>
    <w:rsid w:val="009F7556"/>
    <w:rsid w:val="009F7CD9"/>
    <w:rsid w:val="00A00442"/>
    <w:rsid w:val="00A01EB6"/>
    <w:rsid w:val="00A01F80"/>
    <w:rsid w:val="00A02C5D"/>
    <w:rsid w:val="00A0325E"/>
    <w:rsid w:val="00A0421E"/>
    <w:rsid w:val="00A046D6"/>
    <w:rsid w:val="00A0752C"/>
    <w:rsid w:val="00A10E23"/>
    <w:rsid w:val="00A1119C"/>
    <w:rsid w:val="00A130DD"/>
    <w:rsid w:val="00A13B60"/>
    <w:rsid w:val="00A13E4C"/>
    <w:rsid w:val="00A20084"/>
    <w:rsid w:val="00A20878"/>
    <w:rsid w:val="00A20E31"/>
    <w:rsid w:val="00A21CCE"/>
    <w:rsid w:val="00A22F55"/>
    <w:rsid w:val="00A232B6"/>
    <w:rsid w:val="00A2364F"/>
    <w:rsid w:val="00A236B1"/>
    <w:rsid w:val="00A2572D"/>
    <w:rsid w:val="00A25930"/>
    <w:rsid w:val="00A26E86"/>
    <w:rsid w:val="00A3118A"/>
    <w:rsid w:val="00A31E66"/>
    <w:rsid w:val="00A323FE"/>
    <w:rsid w:val="00A339FB"/>
    <w:rsid w:val="00A33DC7"/>
    <w:rsid w:val="00A34093"/>
    <w:rsid w:val="00A3671A"/>
    <w:rsid w:val="00A4068C"/>
    <w:rsid w:val="00A40728"/>
    <w:rsid w:val="00A42274"/>
    <w:rsid w:val="00A44371"/>
    <w:rsid w:val="00A44791"/>
    <w:rsid w:val="00A46AC4"/>
    <w:rsid w:val="00A46BF7"/>
    <w:rsid w:val="00A473EF"/>
    <w:rsid w:val="00A50A8B"/>
    <w:rsid w:val="00A50B7A"/>
    <w:rsid w:val="00A50FE7"/>
    <w:rsid w:val="00A512E2"/>
    <w:rsid w:val="00A5204E"/>
    <w:rsid w:val="00A5295C"/>
    <w:rsid w:val="00A55BAC"/>
    <w:rsid w:val="00A55D76"/>
    <w:rsid w:val="00A56470"/>
    <w:rsid w:val="00A572C4"/>
    <w:rsid w:val="00A602D4"/>
    <w:rsid w:val="00A6071C"/>
    <w:rsid w:val="00A62DC8"/>
    <w:rsid w:val="00A6322E"/>
    <w:rsid w:val="00A63DE0"/>
    <w:rsid w:val="00A63FC3"/>
    <w:rsid w:val="00A645F6"/>
    <w:rsid w:val="00A646B2"/>
    <w:rsid w:val="00A662EA"/>
    <w:rsid w:val="00A67709"/>
    <w:rsid w:val="00A700A5"/>
    <w:rsid w:val="00A701F7"/>
    <w:rsid w:val="00A7047B"/>
    <w:rsid w:val="00A70E76"/>
    <w:rsid w:val="00A71432"/>
    <w:rsid w:val="00A71D63"/>
    <w:rsid w:val="00A721DB"/>
    <w:rsid w:val="00A7296F"/>
    <w:rsid w:val="00A74DED"/>
    <w:rsid w:val="00A767EF"/>
    <w:rsid w:val="00A77864"/>
    <w:rsid w:val="00A77B1F"/>
    <w:rsid w:val="00A80A31"/>
    <w:rsid w:val="00A8132E"/>
    <w:rsid w:val="00A8138D"/>
    <w:rsid w:val="00A81E5D"/>
    <w:rsid w:val="00A83132"/>
    <w:rsid w:val="00A83B6E"/>
    <w:rsid w:val="00A844D2"/>
    <w:rsid w:val="00A84A78"/>
    <w:rsid w:val="00A85879"/>
    <w:rsid w:val="00A8652D"/>
    <w:rsid w:val="00A87DE7"/>
    <w:rsid w:val="00A90AF7"/>
    <w:rsid w:val="00A91894"/>
    <w:rsid w:val="00A918D2"/>
    <w:rsid w:val="00A91F3B"/>
    <w:rsid w:val="00A91FC6"/>
    <w:rsid w:val="00A92E87"/>
    <w:rsid w:val="00A93132"/>
    <w:rsid w:val="00A94F9D"/>
    <w:rsid w:val="00A96213"/>
    <w:rsid w:val="00A964A0"/>
    <w:rsid w:val="00A975F7"/>
    <w:rsid w:val="00A97E12"/>
    <w:rsid w:val="00AA052B"/>
    <w:rsid w:val="00AA081C"/>
    <w:rsid w:val="00AA1721"/>
    <w:rsid w:val="00AA1A69"/>
    <w:rsid w:val="00AA2070"/>
    <w:rsid w:val="00AA2180"/>
    <w:rsid w:val="00AA32A9"/>
    <w:rsid w:val="00AA4D27"/>
    <w:rsid w:val="00AA4EC8"/>
    <w:rsid w:val="00AB06A0"/>
    <w:rsid w:val="00AB0CAF"/>
    <w:rsid w:val="00AB11A7"/>
    <w:rsid w:val="00AB2140"/>
    <w:rsid w:val="00AB24F2"/>
    <w:rsid w:val="00AB3179"/>
    <w:rsid w:val="00AB41A9"/>
    <w:rsid w:val="00AB4C3C"/>
    <w:rsid w:val="00AB5A9D"/>
    <w:rsid w:val="00AB5C8C"/>
    <w:rsid w:val="00AB6C0A"/>
    <w:rsid w:val="00AB759D"/>
    <w:rsid w:val="00AB7AD8"/>
    <w:rsid w:val="00AC15CC"/>
    <w:rsid w:val="00AC19E4"/>
    <w:rsid w:val="00AC2B24"/>
    <w:rsid w:val="00AC3A4D"/>
    <w:rsid w:val="00AC3FF5"/>
    <w:rsid w:val="00AC44E8"/>
    <w:rsid w:val="00AC4FD1"/>
    <w:rsid w:val="00AC5304"/>
    <w:rsid w:val="00AC69CB"/>
    <w:rsid w:val="00AC7E90"/>
    <w:rsid w:val="00AD252E"/>
    <w:rsid w:val="00AD26DF"/>
    <w:rsid w:val="00AD2704"/>
    <w:rsid w:val="00AD3EA9"/>
    <w:rsid w:val="00AD4832"/>
    <w:rsid w:val="00AD5915"/>
    <w:rsid w:val="00AE0422"/>
    <w:rsid w:val="00AE0589"/>
    <w:rsid w:val="00AE0931"/>
    <w:rsid w:val="00AE1A7E"/>
    <w:rsid w:val="00AE1B88"/>
    <w:rsid w:val="00AE20AC"/>
    <w:rsid w:val="00AE3E13"/>
    <w:rsid w:val="00AE657A"/>
    <w:rsid w:val="00AE6CD7"/>
    <w:rsid w:val="00AF05ED"/>
    <w:rsid w:val="00AF269A"/>
    <w:rsid w:val="00AF2B5A"/>
    <w:rsid w:val="00AF3745"/>
    <w:rsid w:val="00AF3A5B"/>
    <w:rsid w:val="00AF4492"/>
    <w:rsid w:val="00AF54A6"/>
    <w:rsid w:val="00AF5696"/>
    <w:rsid w:val="00AF5A89"/>
    <w:rsid w:val="00AF78E6"/>
    <w:rsid w:val="00AF7FB5"/>
    <w:rsid w:val="00B01968"/>
    <w:rsid w:val="00B01FFA"/>
    <w:rsid w:val="00B03B98"/>
    <w:rsid w:val="00B03C02"/>
    <w:rsid w:val="00B061C9"/>
    <w:rsid w:val="00B073FB"/>
    <w:rsid w:val="00B07FE4"/>
    <w:rsid w:val="00B10F5B"/>
    <w:rsid w:val="00B1398B"/>
    <w:rsid w:val="00B14808"/>
    <w:rsid w:val="00B1494C"/>
    <w:rsid w:val="00B14CE2"/>
    <w:rsid w:val="00B14E9F"/>
    <w:rsid w:val="00B169E7"/>
    <w:rsid w:val="00B16EC0"/>
    <w:rsid w:val="00B170B9"/>
    <w:rsid w:val="00B17301"/>
    <w:rsid w:val="00B2080C"/>
    <w:rsid w:val="00B20F06"/>
    <w:rsid w:val="00B23718"/>
    <w:rsid w:val="00B237E0"/>
    <w:rsid w:val="00B23A2B"/>
    <w:rsid w:val="00B24633"/>
    <w:rsid w:val="00B24761"/>
    <w:rsid w:val="00B254BC"/>
    <w:rsid w:val="00B26985"/>
    <w:rsid w:val="00B26BF4"/>
    <w:rsid w:val="00B318DA"/>
    <w:rsid w:val="00B33C70"/>
    <w:rsid w:val="00B343B9"/>
    <w:rsid w:val="00B37829"/>
    <w:rsid w:val="00B40C6C"/>
    <w:rsid w:val="00B41B49"/>
    <w:rsid w:val="00B41D5A"/>
    <w:rsid w:val="00B44700"/>
    <w:rsid w:val="00B45278"/>
    <w:rsid w:val="00B45468"/>
    <w:rsid w:val="00B519D8"/>
    <w:rsid w:val="00B51C15"/>
    <w:rsid w:val="00B54D7F"/>
    <w:rsid w:val="00B555B6"/>
    <w:rsid w:val="00B5596B"/>
    <w:rsid w:val="00B55E76"/>
    <w:rsid w:val="00B567B6"/>
    <w:rsid w:val="00B56A1F"/>
    <w:rsid w:val="00B60F10"/>
    <w:rsid w:val="00B617B1"/>
    <w:rsid w:val="00B61C71"/>
    <w:rsid w:val="00B63B84"/>
    <w:rsid w:val="00B64164"/>
    <w:rsid w:val="00B650BE"/>
    <w:rsid w:val="00B651AE"/>
    <w:rsid w:val="00B66AFF"/>
    <w:rsid w:val="00B72304"/>
    <w:rsid w:val="00B74CA3"/>
    <w:rsid w:val="00B75140"/>
    <w:rsid w:val="00B75D89"/>
    <w:rsid w:val="00B76303"/>
    <w:rsid w:val="00B7681E"/>
    <w:rsid w:val="00B77809"/>
    <w:rsid w:val="00B80776"/>
    <w:rsid w:val="00B80BAE"/>
    <w:rsid w:val="00B80F93"/>
    <w:rsid w:val="00B8271D"/>
    <w:rsid w:val="00B8299B"/>
    <w:rsid w:val="00B82CEB"/>
    <w:rsid w:val="00B8338A"/>
    <w:rsid w:val="00B8464F"/>
    <w:rsid w:val="00B84ADE"/>
    <w:rsid w:val="00B8583F"/>
    <w:rsid w:val="00B85DCB"/>
    <w:rsid w:val="00B86095"/>
    <w:rsid w:val="00B864EF"/>
    <w:rsid w:val="00B909E9"/>
    <w:rsid w:val="00B91952"/>
    <w:rsid w:val="00B91C63"/>
    <w:rsid w:val="00B91E76"/>
    <w:rsid w:val="00B924CC"/>
    <w:rsid w:val="00B92611"/>
    <w:rsid w:val="00B93654"/>
    <w:rsid w:val="00B94A6F"/>
    <w:rsid w:val="00B953C7"/>
    <w:rsid w:val="00B95746"/>
    <w:rsid w:val="00B96F8E"/>
    <w:rsid w:val="00BA19B1"/>
    <w:rsid w:val="00BA1CF8"/>
    <w:rsid w:val="00BA2F9F"/>
    <w:rsid w:val="00BA31B3"/>
    <w:rsid w:val="00BA3450"/>
    <w:rsid w:val="00BA3915"/>
    <w:rsid w:val="00BA4268"/>
    <w:rsid w:val="00BA4DF1"/>
    <w:rsid w:val="00BA65E6"/>
    <w:rsid w:val="00BA6A82"/>
    <w:rsid w:val="00BA79F6"/>
    <w:rsid w:val="00BB0D3D"/>
    <w:rsid w:val="00BB164C"/>
    <w:rsid w:val="00BB17D5"/>
    <w:rsid w:val="00BB1D0E"/>
    <w:rsid w:val="00BB2C1F"/>
    <w:rsid w:val="00BB39D1"/>
    <w:rsid w:val="00BB3E88"/>
    <w:rsid w:val="00BB461B"/>
    <w:rsid w:val="00BB47DC"/>
    <w:rsid w:val="00BB7359"/>
    <w:rsid w:val="00BB7917"/>
    <w:rsid w:val="00BB7C8F"/>
    <w:rsid w:val="00BC08E1"/>
    <w:rsid w:val="00BC25D5"/>
    <w:rsid w:val="00BC29F9"/>
    <w:rsid w:val="00BC49F9"/>
    <w:rsid w:val="00BC4DF8"/>
    <w:rsid w:val="00BC6AC4"/>
    <w:rsid w:val="00BC77B0"/>
    <w:rsid w:val="00BD0159"/>
    <w:rsid w:val="00BD14D7"/>
    <w:rsid w:val="00BD1794"/>
    <w:rsid w:val="00BD1CFF"/>
    <w:rsid w:val="00BD1E55"/>
    <w:rsid w:val="00BD2482"/>
    <w:rsid w:val="00BD3650"/>
    <w:rsid w:val="00BD420D"/>
    <w:rsid w:val="00BD54EC"/>
    <w:rsid w:val="00BD5646"/>
    <w:rsid w:val="00BD6A5E"/>
    <w:rsid w:val="00BD6FAE"/>
    <w:rsid w:val="00BE2C3D"/>
    <w:rsid w:val="00BE3145"/>
    <w:rsid w:val="00BE34BE"/>
    <w:rsid w:val="00BE4693"/>
    <w:rsid w:val="00BE4BA2"/>
    <w:rsid w:val="00BE5DEA"/>
    <w:rsid w:val="00BE6136"/>
    <w:rsid w:val="00BE6A03"/>
    <w:rsid w:val="00BE7DE8"/>
    <w:rsid w:val="00BF1693"/>
    <w:rsid w:val="00BF19CC"/>
    <w:rsid w:val="00BF255B"/>
    <w:rsid w:val="00BF33CC"/>
    <w:rsid w:val="00BF47D1"/>
    <w:rsid w:val="00BF4DC8"/>
    <w:rsid w:val="00BF5A4C"/>
    <w:rsid w:val="00BF5BBF"/>
    <w:rsid w:val="00BF66A5"/>
    <w:rsid w:val="00BF70AC"/>
    <w:rsid w:val="00C0052E"/>
    <w:rsid w:val="00C01197"/>
    <w:rsid w:val="00C02723"/>
    <w:rsid w:val="00C0325F"/>
    <w:rsid w:val="00C0480D"/>
    <w:rsid w:val="00C050FE"/>
    <w:rsid w:val="00C1184B"/>
    <w:rsid w:val="00C1213F"/>
    <w:rsid w:val="00C12966"/>
    <w:rsid w:val="00C13F6A"/>
    <w:rsid w:val="00C14C6E"/>
    <w:rsid w:val="00C154F4"/>
    <w:rsid w:val="00C16926"/>
    <w:rsid w:val="00C16A67"/>
    <w:rsid w:val="00C172D1"/>
    <w:rsid w:val="00C17E65"/>
    <w:rsid w:val="00C206F0"/>
    <w:rsid w:val="00C20DD3"/>
    <w:rsid w:val="00C22169"/>
    <w:rsid w:val="00C23FF5"/>
    <w:rsid w:val="00C262B2"/>
    <w:rsid w:val="00C30946"/>
    <w:rsid w:val="00C33F1D"/>
    <w:rsid w:val="00C34ADD"/>
    <w:rsid w:val="00C352A7"/>
    <w:rsid w:val="00C357BE"/>
    <w:rsid w:val="00C35978"/>
    <w:rsid w:val="00C35F06"/>
    <w:rsid w:val="00C3710F"/>
    <w:rsid w:val="00C37FE2"/>
    <w:rsid w:val="00C40B6B"/>
    <w:rsid w:val="00C41109"/>
    <w:rsid w:val="00C41A07"/>
    <w:rsid w:val="00C41AC7"/>
    <w:rsid w:val="00C43823"/>
    <w:rsid w:val="00C43A85"/>
    <w:rsid w:val="00C44FEB"/>
    <w:rsid w:val="00C47017"/>
    <w:rsid w:val="00C4722A"/>
    <w:rsid w:val="00C47DAB"/>
    <w:rsid w:val="00C503A3"/>
    <w:rsid w:val="00C50BA1"/>
    <w:rsid w:val="00C51EE3"/>
    <w:rsid w:val="00C52281"/>
    <w:rsid w:val="00C52A89"/>
    <w:rsid w:val="00C52F79"/>
    <w:rsid w:val="00C5372B"/>
    <w:rsid w:val="00C56E0A"/>
    <w:rsid w:val="00C573F6"/>
    <w:rsid w:val="00C603B3"/>
    <w:rsid w:val="00C60FDF"/>
    <w:rsid w:val="00C61762"/>
    <w:rsid w:val="00C6255E"/>
    <w:rsid w:val="00C64047"/>
    <w:rsid w:val="00C65708"/>
    <w:rsid w:val="00C665F9"/>
    <w:rsid w:val="00C673EC"/>
    <w:rsid w:val="00C67518"/>
    <w:rsid w:val="00C6772D"/>
    <w:rsid w:val="00C70465"/>
    <w:rsid w:val="00C718D1"/>
    <w:rsid w:val="00C71A44"/>
    <w:rsid w:val="00C71AF5"/>
    <w:rsid w:val="00C720D7"/>
    <w:rsid w:val="00C72ECA"/>
    <w:rsid w:val="00C7467A"/>
    <w:rsid w:val="00C753A5"/>
    <w:rsid w:val="00C762C1"/>
    <w:rsid w:val="00C76A0E"/>
    <w:rsid w:val="00C77102"/>
    <w:rsid w:val="00C8121E"/>
    <w:rsid w:val="00C82941"/>
    <w:rsid w:val="00C8372E"/>
    <w:rsid w:val="00C838B5"/>
    <w:rsid w:val="00C83A7F"/>
    <w:rsid w:val="00C83F2C"/>
    <w:rsid w:val="00C84450"/>
    <w:rsid w:val="00C84A9E"/>
    <w:rsid w:val="00C85995"/>
    <w:rsid w:val="00C860D5"/>
    <w:rsid w:val="00C86894"/>
    <w:rsid w:val="00C869C9"/>
    <w:rsid w:val="00C86D4E"/>
    <w:rsid w:val="00C86F7B"/>
    <w:rsid w:val="00C87210"/>
    <w:rsid w:val="00C906F7"/>
    <w:rsid w:val="00C914DB"/>
    <w:rsid w:val="00C91E5B"/>
    <w:rsid w:val="00C9354E"/>
    <w:rsid w:val="00C95652"/>
    <w:rsid w:val="00C961E8"/>
    <w:rsid w:val="00C9626A"/>
    <w:rsid w:val="00C9792E"/>
    <w:rsid w:val="00CA0F40"/>
    <w:rsid w:val="00CA2BF5"/>
    <w:rsid w:val="00CA635C"/>
    <w:rsid w:val="00CA680F"/>
    <w:rsid w:val="00CA7675"/>
    <w:rsid w:val="00CA7A3C"/>
    <w:rsid w:val="00CB2294"/>
    <w:rsid w:val="00CB3C08"/>
    <w:rsid w:val="00CB454C"/>
    <w:rsid w:val="00CB4903"/>
    <w:rsid w:val="00CB5CA7"/>
    <w:rsid w:val="00CB6F8B"/>
    <w:rsid w:val="00CB7707"/>
    <w:rsid w:val="00CC0D10"/>
    <w:rsid w:val="00CC0DA5"/>
    <w:rsid w:val="00CC13E7"/>
    <w:rsid w:val="00CC324C"/>
    <w:rsid w:val="00CC529E"/>
    <w:rsid w:val="00CC5489"/>
    <w:rsid w:val="00CC64F9"/>
    <w:rsid w:val="00CC6B94"/>
    <w:rsid w:val="00CC766A"/>
    <w:rsid w:val="00CD0831"/>
    <w:rsid w:val="00CD134A"/>
    <w:rsid w:val="00CD196D"/>
    <w:rsid w:val="00CD2528"/>
    <w:rsid w:val="00CD2596"/>
    <w:rsid w:val="00CD35C5"/>
    <w:rsid w:val="00CD39F2"/>
    <w:rsid w:val="00CD4183"/>
    <w:rsid w:val="00CD4C28"/>
    <w:rsid w:val="00CD5080"/>
    <w:rsid w:val="00CD568E"/>
    <w:rsid w:val="00CD56B9"/>
    <w:rsid w:val="00CD579E"/>
    <w:rsid w:val="00CD5D53"/>
    <w:rsid w:val="00CD6CB7"/>
    <w:rsid w:val="00CE03F2"/>
    <w:rsid w:val="00CE1971"/>
    <w:rsid w:val="00CE2389"/>
    <w:rsid w:val="00CE2645"/>
    <w:rsid w:val="00CE27B4"/>
    <w:rsid w:val="00CE30B1"/>
    <w:rsid w:val="00CE348C"/>
    <w:rsid w:val="00CE3D06"/>
    <w:rsid w:val="00CE4433"/>
    <w:rsid w:val="00CE706C"/>
    <w:rsid w:val="00CE70B6"/>
    <w:rsid w:val="00CE78FF"/>
    <w:rsid w:val="00CE7EE5"/>
    <w:rsid w:val="00CF30EE"/>
    <w:rsid w:val="00CF3E6C"/>
    <w:rsid w:val="00CF5666"/>
    <w:rsid w:val="00D01651"/>
    <w:rsid w:val="00D02013"/>
    <w:rsid w:val="00D022F9"/>
    <w:rsid w:val="00D02509"/>
    <w:rsid w:val="00D03014"/>
    <w:rsid w:val="00D03DBA"/>
    <w:rsid w:val="00D04CB7"/>
    <w:rsid w:val="00D06211"/>
    <w:rsid w:val="00D06250"/>
    <w:rsid w:val="00D07DCC"/>
    <w:rsid w:val="00D10EE8"/>
    <w:rsid w:val="00D11559"/>
    <w:rsid w:val="00D1294E"/>
    <w:rsid w:val="00D12E9B"/>
    <w:rsid w:val="00D1396C"/>
    <w:rsid w:val="00D144CB"/>
    <w:rsid w:val="00D144E4"/>
    <w:rsid w:val="00D15181"/>
    <w:rsid w:val="00D15ACB"/>
    <w:rsid w:val="00D16302"/>
    <w:rsid w:val="00D166B8"/>
    <w:rsid w:val="00D16CC7"/>
    <w:rsid w:val="00D21195"/>
    <w:rsid w:val="00D222AF"/>
    <w:rsid w:val="00D2384F"/>
    <w:rsid w:val="00D24049"/>
    <w:rsid w:val="00D24092"/>
    <w:rsid w:val="00D25317"/>
    <w:rsid w:val="00D2544B"/>
    <w:rsid w:val="00D26BB6"/>
    <w:rsid w:val="00D27DCB"/>
    <w:rsid w:val="00D317D8"/>
    <w:rsid w:val="00D32795"/>
    <w:rsid w:val="00D3445E"/>
    <w:rsid w:val="00D357B3"/>
    <w:rsid w:val="00D361EB"/>
    <w:rsid w:val="00D36817"/>
    <w:rsid w:val="00D40401"/>
    <w:rsid w:val="00D40530"/>
    <w:rsid w:val="00D407F8"/>
    <w:rsid w:val="00D42E2F"/>
    <w:rsid w:val="00D430E1"/>
    <w:rsid w:val="00D449CD"/>
    <w:rsid w:val="00D44BFE"/>
    <w:rsid w:val="00D45A2A"/>
    <w:rsid w:val="00D45B0A"/>
    <w:rsid w:val="00D45D28"/>
    <w:rsid w:val="00D4744C"/>
    <w:rsid w:val="00D5028B"/>
    <w:rsid w:val="00D509B3"/>
    <w:rsid w:val="00D50C3B"/>
    <w:rsid w:val="00D50F3C"/>
    <w:rsid w:val="00D51AD2"/>
    <w:rsid w:val="00D55132"/>
    <w:rsid w:val="00D55C58"/>
    <w:rsid w:val="00D56337"/>
    <w:rsid w:val="00D5741E"/>
    <w:rsid w:val="00D575C0"/>
    <w:rsid w:val="00D605CF"/>
    <w:rsid w:val="00D60DC3"/>
    <w:rsid w:val="00D61FD7"/>
    <w:rsid w:val="00D6359F"/>
    <w:rsid w:val="00D643A9"/>
    <w:rsid w:val="00D648ED"/>
    <w:rsid w:val="00D6510B"/>
    <w:rsid w:val="00D66606"/>
    <w:rsid w:val="00D66AD0"/>
    <w:rsid w:val="00D70375"/>
    <w:rsid w:val="00D70EC6"/>
    <w:rsid w:val="00D7192E"/>
    <w:rsid w:val="00D71C15"/>
    <w:rsid w:val="00D721C0"/>
    <w:rsid w:val="00D724EB"/>
    <w:rsid w:val="00D7339F"/>
    <w:rsid w:val="00D733B2"/>
    <w:rsid w:val="00D759C7"/>
    <w:rsid w:val="00D75E61"/>
    <w:rsid w:val="00D777BE"/>
    <w:rsid w:val="00D8050E"/>
    <w:rsid w:val="00D819CD"/>
    <w:rsid w:val="00D81AA6"/>
    <w:rsid w:val="00D81D10"/>
    <w:rsid w:val="00D82574"/>
    <w:rsid w:val="00D82C14"/>
    <w:rsid w:val="00D850DC"/>
    <w:rsid w:val="00D85367"/>
    <w:rsid w:val="00D853A5"/>
    <w:rsid w:val="00D869B0"/>
    <w:rsid w:val="00D86DE7"/>
    <w:rsid w:val="00D87638"/>
    <w:rsid w:val="00D903E6"/>
    <w:rsid w:val="00D90504"/>
    <w:rsid w:val="00D90CA0"/>
    <w:rsid w:val="00D91AA7"/>
    <w:rsid w:val="00D91B4C"/>
    <w:rsid w:val="00D922B2"/>
    <w:rsid w:val="00D92D9F"/>
    <w:rsid w:val="00D9432E"/>
    <w:rsid w:val="00D965BE"/>
    <w:rsid w:val="00D967E5"/>
    <w:rsid w:val="00D96A31"/>
    <w:rsid w:val="00D96B4F"/>
    <w:rsid w:val="00DA0822"/>
    <w:rsid w:val="00DA10F7"/>
    <w:rsid w:val="00DA1A40"/>
    <w:rsid w:val="00DA1E6F"/>
    <w:rsid w:val="00DA21C1"/>
    <w:rsid w:val="00DA23A6"/>
    <w:rsid w:val="00DA33D9"/>
    <w:rsid w:val="00DA3F12"/>
    <w:rsid w:val="00DA46BC"/>
    <w:rsid w:val="00DA5FD8"/>
    <w:rsid w:val="00DB1D43"/>
    <w:rsid w:val="00DB2890"/>
    <w:rsid w:val="00DB2F31"/>
    <w:rsid w:val="00DB3695"/>
    <w:rsid w:val="00DB49FA"/>
    <w:rsid w:val="00DB4E83"/>
    <w:rsid w:val="00DB5C50"/>
    <w:rsid w:val="00DB5D93"/>
    <w:rsid w:val="00DB6267"/>
    <w:rsid w:val="00DB6327"/>
    <w:rsid w:val="00DC0364"/>
    <w:rsid w:val="00DC1AB3"/>
    <w:rsid w:val="00DC3CB6"/>
    <w:rsid w:val="00DC4F19"/>
    <w:rsid w:val="00DC50FE"/>
    <w:rsid w:val="00DC566A"/>
    <w:rsid w:val="00DC73B6"/>
    <w:rsid w:val="00DC78E1"/>
    <w:rsid w:val="00DC7ADB"/>
    <w:rsid w:val="00DD17D4"/>
    <w:rsid w:val="00DD1DDF"/>
    <w:rsid w:val="00DD21E8"/>
    <w:rsid w:val="00DD4957"/>
    <w:rsid w:val="00DD4B00"/>
    <w:rsid w:val="00DD5999"/>
    <w:rsid w:val="00DD6A03"/>
    <w:rsid w:val="00DD7DEE"/>
    <w:rsid w:val="00DE0C3C"/>
    <w:rsid w:val="00DE0EE3"/>
    <w:rsid w:val="00DE1A9A"/>
    <w:rsid w:val="00DE5D56"/>
    <w:rsid w:val="00DE5DEC"/>
    <w:rsid w:val="00DE6A49"/>
    <w:rsid w:val="00DE77CC"/>
    <w:rsid w:val="00DE7875"/>
    <w:rsid w:val="00DE7A25"/>
    <w:rsid w:val="00DE7D63"/>
    <w:rsid w:val="00DE7E19"/>
    <w:rsid w:val="00DF0743"/>
    <w:rsid w:val="00DF117D"/>
    <w:rsid w:val="00DF17D7"/>
    <w:rsid w:val="00DF1D30"/>
    <w:rsid w:val="00DF2006"/>
    <w:rsid w:val="00DF34D8"/>
    <w:rsid w:val="00DF3F3D"/>
    <w:rsid w:val="00DF4595"/>
    <w:rsid w:val="00DF68EB"/>
    <w:rsid w:val="00DF6A17"/>
    <w:rsid w:val="00DF6C98"/>
    <w:rsid w:val="00E00026"/>
    <w:rsid w:val="00E0069D"/>
    <w:rsid w:val="00E025BB"/>
    <w:rsid w:val="00E02E37"/>
    <w:rsid w:val="00E04781"/>
    <w:rsid w:val="00E05115"/>
    <w:rsid w:val="00E05592"/>
    <w:rsid w:val="00E10544"/>
    <w:rsid w:val="00E115BE"/>
    <w:rsid w:val="00E11A1A"/>
    <w:rsid w:val="00E13817"/>
    <w:rsid w:val="00E14446"/>
    <w:rsid w:val="00E15668"/>
    <w:rsid w:val="00E16356"/>
    <w:rsid w:val="00E1641F"/>
    <w:rsid w:val="00E165AB"/>
    <w:rsid w:val="00E166A8"/>
    <w:rsid w:val="00E16F00"/>
    <w:rsid w:val="00E17716"/>
    <w:rsid w:val="00E202C5"/>
    <w:rsid w:val="00E21C8A"/>
    <w:rsid w:val="00E21DF4"/>
    <w:rsid w:val="00E21E61"/>
    <w:rsid w:val="00E21F7E"/>
    <w:rsid w:val="00E220BA"/>
    <w:rsid w:val="00E2217D"/>
    <w:rsid w:val="00E226E9"/>
    <w:rsid w:val="00E22A00"/>
    <w:rsid w:val="00E24A9A"/>
    <w:rsid w:val="00E253AA"/>
    <w:rsid w:val="00E25D21"/>
    <w:rsid w:val="00E2684A"/>
    <w:rsid w:val="00E26CE1"/>
    <w:rsid w:val="00E301B0"/>
    <w:rsid w:val="00E30BBF"/>
    <w:rsid w:val="00E31D07"/>
    <w:rsid w:val="00E320B0"/>
    <w:rsid w:val="00E32B28"/>
    <w:rsid w:val="00E33400"/>
    <w:rsid w:val="00E33BB0"/>
    <w:rsid w:val="00E41C17"/>
    <w:rsid w:val="00E4208B"/>
    <w:rsid w:val="00E4344C"/>
    <w:rsid w:val="00E43DB9"/>
    <w:rsid w:val="00E43F92"/>
    <w:rsid w:val="00E44B93"/>
    <w:rsid w:val="00E45A9F"/>
    <w:rsid w:val="00E46DA6"/>
    <w:rsid w:val="00E47ED1"/>
    <w:rsid w:val="00E51108"/>
    <w:rsid w:val="00E5247D"/>
    <w:rsid w:val="00E52F4E"/>
    <w:rsid w:val="00E53A05"/>
    <w:rsid w:val="00E56A1A"/>
    <w:rsid w:val="00E56D7C"/>
    <w:rsid w:val="00E56EAF"/>
    <w:rsid w:val="00E6118C"/>
    <w:rsid w:val="00E6125D"/>
    <w:rsid w:val="00E62234"/>
    <w:rsid w:val="00E62F99"/>
    <w:rsid w:val="00E63956"/>
    <w:rsid w:val="00E64614"/>
    <w:rsid w:val="00E64CAE"/>
    <w:rsid w:val="00E65D50"/>
    <w:rsid w:val="00E65EF3"/>
    <w:rsid w:val="00E66601"/>
    <w:rsid w:val="00E6772E"/>
    <w:rsid w:val="00E67B5C"/>
    <w:rsid w:val="00E7044E"/>
    <w:rsid w:val="00E70485"/>
    <w:rsid w:val="00E71CDA"/>
    <w:rsid w:val="00E71FF9"/>
    <w:rsid w:val="00E72BA7"/>
    <w:rsid w:val="00E73E1E"/>
    <w:rsid w:val="00E74338"/>
    <w:rsid w:val="00E74C8E"/>
    <w:rsid w:val="00E75EAC"/>
    <w:rsid w:val="00E76834"/>
    <w:rsid w:val="00E77EBE"/>
    <w:rsid w:val="00E80519"/>
    <w:rsid w:val="00E81218"/>
    <w:rsid w:val="00E8158B"/>
    <w:rsid w:val="00E8290F"/>
    <w:rsid w:val="00E83935"/>
    <w:rsid w:val="00E83DFA"/>
    <w:rsid w:val="00E840AF"/>
    <w:rsid w:val="00E84AF4"/>
    <w:rsid w:val="00E85418"/>
    <w:rsid w:val="00E8574E"/>
    <w:rsid w:val="00E90163"/>
    <w:rsid w:val="00E90A25"/>
    <w:rsid w:val="00E92F0D"/>
    <w:rsid w:val="00E92F2A"/>
    <w:rsid w:val="00E94053"/>
    <w:rsid w:val="00E94B07"/>
    <w:rsid w:val="00E95300"/>
    <w:rsid w:val="00E956CC"/>
    <w:rsid w:val="00E95A44"/>
    <w:rsid w:val="00E962A1"/>
    <w:rsid w:val="00E966D9"/>
    <w:rsid w:val="00E969D1"/>
    <w:rsid w:val="00EA0F83"/>
    <w:rsid w:val="00EA23B6"/>
    <w:rsid w:val="00EA3A11"/>
    <w:rsid w:val="00EA410A"/>
    <w:rsid w:val="00EA512F"/>
    <w:rsid w:val="00EA7808"/>
    <w:rsid w:val="00EB01C3"/>
    <w:rsid w:val="00EB3359"/>
    <w:rsid w:val="00EB36D7"/>
    <w:rsid w:val="00EB3766"/>
    <w:rsid w:val="00EB4FF6"/>
    <w:rsid w:val="00EB6708"/>
    <w:rsid w:val="00EB6BFD"/>
    <w:rsid w:val="00EB6E8F"/>
    <w:rsid w:val="00EB7691"/>
    <w:rsid w:val="00EC0615"/>
    <w:rsid w:val="00EC0B14"/>
    <w:rsid w:val="00EC0EA4"/>
    <w:rsid w:val="00EC1786"/>
    <w:rsid w:val="00EC1BA1"/>
    <w:rsid w:val="00EC2F11"/>
    <w:rsid w:val="00EC392C"/>
    <w:rsid w:val="00EC4EA7"/>
    <w:rsid w:val="00EC5484"/>
    <w:rsid w:val="00EC638D"/>
    <w:rsid w:val="00EC6883"/>
    <w:rsid w:val="00EC732D"/>
    <w:rsid w:val="00ED3CAD"/>
    <w:rsid w:val="00ED4F0A"/>
    <w:rsid w:val="00ED51FF"/>
    <w:rsid w:val="00ED5762"/>
    <w:rsid w:val="00ED79A2"/>
    <w:rsid w:val="00EE123D"/>
    <w:rsid w:val="00EE14EF"/>
    <w:rsid w:val="00EE21C1"/>
    <w:rsid w:val="00EE2383"/>
    <w:rsid w:val="00EE277C"/>
    <w:rsid w:val="00EE2DCA"/>
    <w:rsid w:val="00EE4379"/>
    <w:rsid w:val="00EE4483"/>
    <w:rsid w:val="00EE4A16"/>
    <w:rsid w:val="00EE4F49"/>
    <w:rsid w:val="00EE6C4B"/>
    <w:rsid w:val="00EF0ED4"/>
    <w:rsid w:val="00EF12B4"/>
    <w:rsid w:val="00EF137E"/>
    <w:rsid w:val="00EF236B"/>
    <w:rsid w:val="00EF239D"/>
    <w:rsid w:val="00EF48F8"/>
    <w:rsid w:val="00EF57CD"/>
    <w:rsid w:val="00EF5A4C"/>
    <w:rsid w:val="00EF67AD"/>
    <w:rsid w:val="00F055D4"/>
    <w:rsid w:val="00F06A03"/>
    <w:rsid w:val="00F07AAA"/>
    <w:rsid w:val="00F07AF1"/>
    <w:rsid w:val="00F11FF1"/>
    <w:rsid w:val="00F1238E"/>
    <w:rsid w:val="00F13CE5"/>
    <w:rsid w:val="00F203C0"/>
    <w:rsid w:val="00F214C3"/>
    <w:rsid w:val="00F21587"/>
    <w:rsid w:val="00F2237C"/>
    <w:rsid w:val="00F23946"/>
    <w:rsid w:val="00F2535E"/>
    <w:rsid w:val="00F268B6"/>
    <w:rsid w:val="00F27EB4"/>
    <w:rsid w:val="00F27ECB"/>
    <w:rsid w:val="00F30000"/>
    <w:rsid w:val="00F30AE5"/>
    <w:rsid w:val="00F3108D"/>
    <w:rsid w:val="00F31925"/>
    <w:rsid w:val="00F338CB"/>
    <w:rsid w:val="00F33D4C"/>
    <w:rsid w:val="00F3426B"/>
    <w:rsid w:val="00F35914"/>
    <w:rsid w:val="00F35E47"/>
    <w:rsid w:val="00F36769"/>
    <w:rsid w:val="00F401ED"/>
    <w:rsid w:val="00F429B9"/>
    <w:rsid w:val="00F4430F"/>
    <w:rsid w:val="00F4494D"/>
    <w:rsid w:val="00F45AB1"/>
    <w:rsid w:val="00F4610A"/>
    <w:rsid w:val="00F511AB"/>
    <w:rsid w:val="00F518D4"/>
    <w:rsid w:val="00F51A9C"/>
    <w:rsid w:val="00F520F9"/>
    <w:rsid w:val="00F53320"/>
    <w:rsid w:val="00F536A9"/>
    <w:rsid w:val="00F53970"/>
    <w:rsid w:val="00F5406A"/>
    <w:rsid w:val="00F56C0F"/>
    <w:rsid w:val="00F56E32"/>
    <w:rsid w:val="00F6019A"/>
    <w:rsid w:val="00F60267"/>
    <w:rsid w:val="00F60CC7"/>
    <w:rsid w:val="00F613DE"/>
    <w:rsid w:val="00F617B2"/>
    <w:rsid w:val="00F70264"/>
    <w:rsid w:val="00F71D2F"/>
    <w:rsid w:val="00F72A55"/>
    <w:rsid w:val="00F7370F"/>
    <w:rsid w:val="00F74550"/>
    <w:rsid w:val="00F76269"/>
    <w:rsid w:val="00F76D0D"/>
    <w:rsid w:val="00F7711C"/>
    <w:rsid w:val="00F777E3"/>
    <w:rsid w:val="00F80C9D"/>
    <w:rsid w:val="00F814A5"/>
    <w:rsid w:val="00F83C56"/>
    <w:rsid w:val="00F84464"/>
    <w:rsid w:val="00F84487"/>
    <w:rsid w:val="00F8563E"/>
    <w:rsid w:val="00F85B6A"/>
    <w:rsid w:val="00F86A75"/>
    <w:rsid w:val="00F87664"/>
    <w:rsid w:val="00F87996"/>
    <w:rsid w:val="00F87C48"/>
    <w:rsid w:val="00F9003D"/>
    <w:rsid w:val="00F91F47"/>
    <w:rsid w:val="00F920AF"/>
    <w:rsid w:val="00F92C33"/>
    <w:rsid w:val="00F92C81"/>
    <w:rsid w:val="00F95013"/>
    <w:rsid w:val="00F95265"/>
    <w:rsid w:val="00F9666A"/>
    <w:rsid w:val="00F9703E"/>
    <w:rsid w:val="00F972B3"/>
    <w:rsid w:val="00F976EE"/>
    <w:rsid w:val="00FA18BF"/>
    <w:rsid w:val="00FA1DBF"/>
    <w:rsid w:val="00FA3400"/>
    <w:rsid w:val="00FA37F3"/>
    <w:rsid w:val="00FA3DA4"/>
    <w:rsid w:val="00FA43B2"/>
    <w:rsid w:val="00FA46A0"/>
    <w:rsid w:val="00FA5558"/>
    <w:rsid w:val="00FA56B1"/>
    <w:rsid w:val="00FA6461"/>
    <w:rsid w:val="00FA6711"/>
    <w:rsid w:val="00FA6B4B"/>
    <w:rsid w:val="00FA6C79"/>
    <w:rsid w:val="00FB0135"/>
    <w:rsid w:val="00FB100D"/>
    <w:rsid w:val="00FB1FB3"/>
    <w:rsid w:val="00FB2F93"/>
    <w:rsid w:val="00FB34F3"/>
    <w:rsid w:val="00FB43D3"/>
    <w:rsid w:val="00FB63A4"/>
    <w:rsid w:val="00FB64A9"/>
    <w:rsid w:val="00FB7875"/>
    <w:rsid w:val="00FC010A"/>
    <w:rsid w:val="00FC0E2D"/>
    <w:rsid w:val="00FC1A7B"/>
    <w:rsid w:val="00FC1C89"/>
    <w:rsid w:val="00FC4446"/>
    <w:rsid w:val="00FC57C2"/>
    <w:rsid w:val="00FC5F37"/>
    <w:rsid w:val="00FD0442"/>
    <w:rsid w:val="00FD0D60"/>
    <w:rsid w:val="00FD1322"/>
    <w:rsid w:val="00FD245C"/>
    <w:rsid w:val="00FD2993"/>
    <w:rsid w:val="00FD2BC7"/>
    <w:rsid w:val="00FD335B"/>
    <w:rsid w:val="00FD387C"/>
    <w:rsid w:val="00FD514A"/>
    <w:rsid w:val="00FD5767"/>
    <w:rsid w:val="00FD5E4F"/>
    <w:rsid w:val="00FE02F9"/>
    <w:rsid w:val="00FE126A"/>
    <w:rsid w:val="00FE2516"/>
    <w:rsid w:val="00FE3370"/>
    <w:rsid w:val="00FE37BC"/>
    <w:rsid w:val="00FE390E"/>
    <w:rsid w:val="00FF0560"/>
    <w:rsid w:val="00FF087E"/>
    <w:rsid w:val="00FF0BBF"/>
    <w:rsid w:val="00FF0C09"/>
    <w:rsid w:val="00FF1123"/>
    <w:rsid w:val="00FF1528"/>
    <w:rsid w:val="00FF3804"/>
    <w:rsid w:val="00FF4011"/>
    <w:rsid w:val="00FF652C"/>
    <w:rsid w:val="00FF68AC"/>
    <w:rsid w:val="00FF68F6"/>
    <w:rsid w:val="00FF6907"/>
    <w:rsid w:val="00FF7051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8CEC00-D710-4195-AF85-A1330B2B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6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143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76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1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09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09CB"/>
    <w:rPr>
      <w:rFonts w:cs="Times New Roman"/>
    </w:rPr>
  </w:style>
  <w:style w:type="character" w:customStyle="1" w:styleId="trigger">
    <w:name w:val="trigger"/>
    <w:basedOn w:val="DefaultParagraphFont"/>
    <w:uiPriority w:val="99"/>
    <w:rsid w:val="000D3B3C"/>
    <w:rPr>
      <w:rFonts w:cs="Times New Roman"/>
    </w:rPr>
  </w:style>
  <w:style w:type="character" w:customStyle="1" w:styleId="e-03">
    <w:name w:val="e-03"/>
    <w:basedOn w:val="DefaultParagraphFont"/>
    <w:uiPriority w:val="99"/>
    <w:rsid w:val="000D3B3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D3B3C"/>
    <w:rPr>
      <w:rFonts w:cs="Times New Roman"/>
      <w:color w:val="0000FF"/>
      <w:u w:val="single"/>
    </w:rPr>
  </w:style>
  <w:style w:type="character" w:customStyle="1" w:styleId="printedpage">
    <w:name w:val="printed_page"/>
    <w:basedOn w:val="DefaultParagraphFont"/>
    <w:uiPriority w:val="99"/>
    <w:rsid w:val="000D3B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ederalregister.gov/select-citation/2011/09/28/34-CFR-80.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3516</Words>
  <Characters>20047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Coordination of All Available Resources</vt:lpstr>
    </vt:vector>
  </TitlesOfParts>
  <Company/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of All Available Resources</dc:title>
  <dc:creator>kim.hill</dc:creator>
  <cp:lastModifiedBy>Blakeney, Amy (Rehab)</cp:lastModifiedBy>
  <cp:revision>2</cp:revision>
  <cp:lastPrinted>2013-08-02T15:30:00Z</cp:lastPrinted>
  <dcterms:created xsi:type="dcterms:W3CDTF">2020-09-01T20:27:00Z</dcterms:created>
  <dcterms:modified xsi:type="dcterms:W3CDTF">2020-09-01T20:27:00Z</dcterms:modified>
</cp:coreProperties>
</file>